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9DD" w:rsidRDefault="003359DD" w:rsidP="003359DD">
      <w:pPr>
        <w:spacing w:line="360" w:lineRule="auto"/>
        <w:jc w:val="center"/>
      </w:pPr>
      <w:r>
        <w:rPr>
          <w:rFonts w:ascii="Times New Roman" w:hAnsi="Times New Roman" w:cs="Times New Roman"/>
          <w:sz w:val="24"/>
          <w:szCs w:val="24"/>
        </w:rPr>
        <w:t>ZÁKLADNÍ  ŠKOLA  A  MATEŘSKÁ  ŠKOLA  VELKÁ  LOSENICE,</w:t>
      </w:r>
    </w:p>
    <w:p w:rsidR="003359DD" w:rsidRDefault="003359DD" w:rsidP="003359D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PŘÍSPĚVKOVÁ ORGANIZACE</w:t>
      </w:r>
    </w:p>
    <w:p w:rsidR="003359DD" w:rsidRDefault="003359DD" w:rsidP="003359D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Velká Losenice 248</w:t>
      </w:r>
    </w:p>
    <w:p w:rsidR="003359DD" w:rsidRDefault="003359DD" w:rsidP="003359D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59211</w:t>
      </w:r>
    </w:p>
    <w:p w:rsidR="003359DD" w:rsidRDefault="003359DD" w:rsidP="003359DD">
      <w:pPr>
        <w:spacing w:after="0" w:line="360" w:lineRule="auto"/>
        <w:jc w:val="both"/>
        <w:rPr>
          <w:rFonts w:ascii="Times New Roman" w:hAnsi="Times New Roman" w:cs="Times New Roman"/>
          <w:sz w:val="24"/>
          <w:szCs w:val="24"/>
        </w:rPr>
      </w:pPr>
    </w:p>
    <w:p w:rsidR="003359DD" w:rsidRDefault="003359DD" w:rsidP="003359DD">
      <w:pPr>
        <w:spacing w:after="0" w:line="360" w:lineRule="auto"/>
        <w:jc w:val="both"/>
        <w:rPr>
          <w:rFonts w:ascii="Times New Roman" w:hAnsi="Times New Roman" w:cs="Times New Roman"/>
          <w:sz w:val="24"/>
          <w:szCs w:val="24"/>
        </w:rPr>
      </w:pPr>
    </w:p>
    <w:p w:rsidR="003359DD" w:rsidRDefault="003359DD" w:rsidP="003359DD">
      <w:pPr>
        <w:spacing w:after="0" w:line="360" w:lineRule="auto"/>
        <w:jc w:val="both"/>
        <w:rPr>
          <w:rFonts w:ascii="Times New Roman" w:hAnsi="Times New Roman" w:cs="Times New Roman"/>
          <w:sz w:val="24"/>
          <w:szCs w:val="24"/>
        </w:rPr>
      </w:pPr>
    </w:p>
    <w:p w:rsidR="003359DD" w:rsidRDefault="003359DD" w:rsidP="003359DD">
      <w:pPr>
        <w:spacing w:after="0" w:line="360" w:lineRule="auto"/>
        <w:jc w:val="center"/>
        <w:rPr>
          <w:rFonts w:ascii="Times New Roman" w:hAnsi="Times New Roman" w:cs="Times New Roman"/>
          <w:sz w:val="24"/>
          <w:szCs w:val="24"/>
        </w:rPr>
      </w:pPr>
    </w:p>
    <w:p w:rsidR="003359DD" w:rsidRDefault="003359DD" w:rsidP="003359DD">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STRATEGIE PŘEDCHÁZENÍ ŠKOLNÍ NEÚSPĚŠNOSTI</w:t>
      </w:r>
    </w:p>
    <w:p w:rsidR="003359DD" w:rsidRDefault="004E3068" w:rsidP="003359DD">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ŠKOLNÍ ROK 202/2025</w:t>
      </w:r>
    </w:p>
    <w:p w:rsidR="003359DD" w:rsidRDefault="003359DD" w:rsidP="003359DD">
      <w:pPr>
        <w:spacing w:after="0" w:line="360" w:lineRule="auto"/>
        <w:jc w:val="center"/>
        <w:rPr>
          <w:rFonts w:ascii="Times New Roman" w:hAnsi="Times New Roman" w:cs="Times New Roman"/>
          <w:b/>
          <w:sz w:val="36"/>
          <w:szCs w:val="36"/>
        </w:rPr>
      </w:pPr>
    </w:p>
    <w:p w:rsidR="003359DD" w:rsidRDefault="003359DD" w:rsidP="003359DD">
      <w:pPr>
        <w:spacing w:after="0" w:line="360" w:lineRule="auto"/>
        <w:jc w:val="center"/>
        <w:rPr>
          <w:rFonts w:ascii="Times New Roman" w:hAnsi="Times New Roman" w:cs="Times New Roman"/>
          <w:b/>
          <w:sz w:val="36"/>
          <w:szCs w:val="36"/>
        </w:rPr>
      </w:pPr>
      <w:r>
        <w:rPr>
          <w:noProof/>
          <w:lang w:eastAsia="cs-CZ"/>
        </w:rPr>
        <w:drawing>
          <wp:anchor distT="0" distB="0" distL="114300" distR="114300" simplePos="0" relativeHeight="251659264" behindDoc="0" locked="0" layoutInCell="1" allowOverlap="1">
            <wp:simplePos x="0" y="0"/>
            <wp:positionH relativeFrom="column">
              <wp:posOffset>1183640</wp:posOffset>
            </wp:positionH>
            <wp:positionV relativeFrom="paragraph">
              <wp:posOffset>360045</wp:posOffset>
            </wp:positionV>
            <wp:extent cx="4184015" cy="2209800"/>
            <wp:effectExtent l="0" t="0" r="6985" b="0"/>
            <wp:wrapNone/>
            <wp:docPr id="2" name="Obrázek 2" descr="P1100086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1100086k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84015" cy="2209800"/>
                    </a:xfrm>
                    <a:prstGeom prst="rect">
                      <a:avLst/>
                    </a:prstGeom>
                    <a:noFill/>
                  </pic:spPr>
                </pic:pic>
              </a:graphicData>
            </a:graphic>
            <wp14:sizeRelH relativeFrom="page">
              <wp14:pctWidth>0</wp14:pctWidth>
            </wp14:sizeRelH>
            <wp14:sizeRelV relativeFrom="page">
              <wp14:pctHeight>0</wp14:pctHeight>
            </wp14:sizeRelV>
          </wp:anchor>
        </w:drawing>
      </w:r>
    </w:p>
    <w:p w:rsidR="003359DD" w:rsidRDefault="003359DD" w:rsidP="003359DD">
      <w:pPr>
        <w:spacing w:after="0" w:line="360" w:lineRule="auto"/>
        <w:jc w:val="center"/>
        <w:rPr>
          <w:rFonts w:ascii="Times New Roman" w:hAnsi="Times New Roman" w:cs="Times New Roman"/>
          <w:sz w:val="24"/>
          <w:szCs w:val="24"/>
        </w:rPr>
      </w:pPr>
    </w:p>
    <w:p w:rsidR="003359DD" w:rsidRDefault="003359DD" w:rsidP="003359DD">
      <w:pPr>
        <w:spacing w:after="0" w:line="360" w:lineRule="auto"/>
        <w:jc w:val="center"/>
        <w:rPr>
          <w:rFonts w:ascii="Times New Roman" w:hAnsi="Times New Roman" w:cs="Times New Roman"/>
          <w:sz w:val="24"/>
          <w:szCs w:val="24"/>
        </w:rPr>
      </w:pPr>
    </w:p>
    <w:p w:rsidR="003359DD" w:rsidRDefault="003359DD" w:rsidP="003359DD">
      <w:pPr>
        <w:spacing w:after="0" w:line="360" w:lineRule="auto"/>
        <w:jc w:val="center"/>
        <w:rPr>
          <w:rFonts w:ascii="Times New Roman" w:hAnsi="Times New Roman" w:cs="Times New Roman"/>
          <w:sz w:val="24"/>
          <w:szCs w:val="24"/>
        </w:rPr>
      </w:pPr>
    </w:p>
    <w:p w:rsidR="003359DD" w:rsidRDefault="003359DD" w:rsidP="003359DD">
      <w:pPr>
        <w:spacing w:after="0" w:line="360" w:lineRule="auto"/>
        <w:jc w:val="center"/>
        <w:rPr>
          <w:rFonts w:ascii="Times New Roman" w:hAnsi="Times New Roman" w:cs="Times New Roman"/>
          <w:sz w:val="24"/>
          <w:szCs w:val="24"/>
        </w:rPr>
      </w:pPr>
    </w:p>
    <w:p w:rsidR="003359DD" w:rsidRDefault="003359DD" w:rsidP="003359DD">
      <w:pPr>
        <w:spacing w:after="0" w:line="360" w:lineRule="auto"/>
        <w:jc w:val="center"/>
        <w:rPr>
          <w:rFonts w:ascii="Times New Roman" w:hAnsi="Times New Roman" w:cs="Times New Roman"/>
          <w:sz w:val="24"/>
          <w:szCs w:val="24"/>
        </w:rPr>
      </w:pPr>
    </w:p>
    <w:p w:rsidR="003359DD" w:rsidRDefault="003359DD" w:rsidP="003359DD">
      <w:pPr>
        <w:spacing w:after="0" w:line="360" w:lineRule="auto"/>
        <w:jc w:val="center"/>
        <w:rPr>
          <w:rFonts w:ascii="Times New Roman" w:hAnsi="Times New Roman" w:cs="Times New Roman"/>
          <w:sz w:val="24"/>
          <w:szCs w:val="24"/>
        </w:rPr>
      </w:pPr>
    </w:p>
    <w:p w:rsidR="003359DD" w:rsidRDefault="003359DD" w:rsidP="003359DD">
      <w:pPr>
        <w:spacing w:after="0" w:line="360" w:lineRule="auto"/>
        <w:jc w:val="center"/>
        <w:rPr>
          <w:rFonts w:ascii="Times New Roman" w:hAnsi="Times New Roman" w:cs="Times New Roman"/>
          <w:sz w:val="24"/>
          <w:szCs w:val="24"/>
        </w:rPr>
      </w:pPr>
    </w:p>
    <w:p w:rsidR="003359DD" w:rsidRDefault="003359DD" w:rsidP="003359DD">
      <w:pPr>
        <w:spacing w:after="0" w:line="360" w:lineRule="auto"/>
        <w:jc w:val="center"/>
        <w:rPr>
          <w:rFonts w:ascii="Times New Roman" w:hAnsi="Times New Roman" w:cs="Times New Roman"/>
          <w:sz w:val="24"/>
          <w:szCs w:val="24"/>
        </w:rPr>
      </w:pPr>
    </w:p>
    <w:p w:rsidR="003359DD" w:rsidRDefault="003359DD" w:rsidP="003359DD">
      <w:pPr>
        <w:spacing w:after="0" w:line="360" w:lineRule="auto"/>
        <w:jc w:val="center"/>
        <w:rPr>
          <w:rFonts w:ascii="Times New Roman" w:hAnsi="Times New Roman" w:cs="Times New Roman"/>
          <w:b/>
          <w:sz w:val="24"/>
          <w:szCs w:val="24"/>
          <w:u w:val="single"/>
        </w:rPr>
      </w:pPr>
    </w:p>
    <w:p w:rsidR="003359DD" w:rsidRDefault="003359DD" w:rsidP="003359DD">
      <w:pPr>
        <w:spacing w:after="0" w:line="360" w:lineRule="auto"/>
        <w:jc w:val="center"/>
        <w:rPr>
          <w:rFonts w:ascii="Times New Roman" w:hAnsi="Times New Roman" w:cs="Times New Roman"/>
          <w:b/>
          <w:sz w:val="24"/>
          <w:szCs w:val="24"/>
          <w:u w:val="single"/>
        </w:rPr>
      </w:pPr>
    </w:p>
    <w:p w:rsidR="003359DD" w:rsidRDefault="003359DD" w:rsidP="003359DD">
      <w:pPr>
        <w:spacing w:after="0" w:line="360" w:lineRule="auto"/>
        <w:jc w:val="center"/>
        <w:rPr>
          <w:rFonts w:ascii="Times New Roman" w:hAnsi="Times New Roman" w:cs="Times New Roman"/>
          <w:b/>
          <w:sz w:val="24"/>
          <w:szCs w:val="24"/>
        </w:rPr>
      </w:pPr>
    </w:p>
    <w:p w:rsidR="003359DD" w:rsidRDefault="003359DD" w:rsidP="003359DD">
      <w:pPr>
        <w:spacing w:after="0" w:line="360" w:lineRule="auto"/>
        <w:jc w:val="center"/>
        <w:rPr>
          <w:rFonts w:ascii="Times New Roman" w:hAnsi="Times New Roman" w:cs="Times New Roman"/>
          <w:b/>
          <w:sz w:val="24"/>
          <w:szCs w:val="24"/>
        </w:rPr>
      </w:pPr>
    </w:p>
    <w:p w:rsidR="003359DD" w:rsidRDefault="003359DD" w:rsidP="003359DD">
      <w:pPr>
        <w:spacing w:after="0" w:line="360" w:lineRule="auto"/>
        <w:jc w:val="center"/>
        <w:rPr>
          <w:rFonts w:ascii="Times New Roman" w:hAnsi="Times New Roman" w:cs="Times New Roman"/>
          <w:b/>
          <w:sz w:val="24"/>
          <w:szCs w:val="24"/>
        </w:rPr>
      </w:pPr>
    </w:p>
    <w:p w:rsidR="003359DD" w:rsidRDefault="003359DD" w:rsidP="003359DD">
      <w:pPr>
        <w:spacing w:after="0" w:line="360" w:lineRule="auto"/>
        <w:jc w:val="center"/>
        <w:rPr>
          <w:rFonts w:ascii="Times New Roman" w:hAnsi="Times New Roman" w:cs="Times New Roman"/>
          <w:b/>
          <w:sz w:val="24"/>
          <w:szCs w:val="24"/>
        </w:rPr>
      </w:pPr>
    </w:p>
    <w:p w:rsidR="003359DD" w:rsidRDefault="003359DD" w:rsidP="003359DD">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Zpracovala: </w:t>
      </w:r>
      <w:r>
        <w:rPr>
          <w:rFonts w:ascii="Times New Roman" w:hAnsi="Times New Roman" w:cs="Times New Roman"/>
          <w:sz w:val="24"/>
          <w:szCs w:val="24"/>
        </w:rPr>
        <w:t>Mgr. Kateřina Králíčková, výchovný poradce</w:t>
      </w:r>
    </w:p>
    <w:p w:rsidR="003359DD" w:rsidRDefault="003359DD" w:rsidP="003359DD">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rPr>
        <w:t xml:space="preserve">          </w:t>
      </w:r>
      <w:r w:rsidR="004E3068">
        <w:rPr>
          <w:rFonts w:ascii="Times New Roman" w:hAnsi="Times New Roman" w:cs="Times New Roman"/>
          <w:b/>
          <w:sz w:val="24"/>
          <w:szCs w:val="24"/>
        </w:rPr>
        <w:t xml:space="preserve">        </w:t>
      </w:r>
      <w:r w:rsidR="004E3068">
        <w:rPr>
          <w:rFonts w:ascii="Times New Roman" w:hAnsi="Times New Roman" w:cs="Times New Roman"/>
          <w:b/>
          <w:sz w:val="24"/>
          <w:szCs w:val="24"/>
        </w:rPr>
        <w:tab/>
        <w:t xml:space="preserve">              Schválil</w:t>
      </w:r>
      <w:r>
        <w:rPr>
          <w:rFonts w:ascii="Times New Roman" w:hAnsi="Times New Roman" w:cs="Times New Roman"/>
          <w:b/>
          <w:sz w:val="24"/>
          <w:szCs w:val="24"/>
        </w:rPr>
        <w:t xml:space="preserve">: </w:t>
      </w:r>
      <w:r w:rsidR="004E3068">
        <w:rPr>
          <w:rFonts w:ascii="Times New Roman" w:hAnsi="Times New Roman" w:cs="Times New Roman"/>
          <w:sz w:val="24"/>
          <w:szCs w:val="24"/>
        </w:rPr>
        <w:t>Mgr. Martin Ležák, ředitel</w:t>
      </w:r>
      <w:r>
        <w:rPr>
          <w:rFonts w:ascii="Times New Roman" w:hAnsi="Times New Roman" w:cs="Times New Roman"/>
          <w:sz w:val="24"/>
          <w:szCs w:val="24"/>
        </w:rPr>
        <w:t xml:space="preserve"> školy</w:t>
      </w:r>
    </w:p>
    <w:p w:rsidR="003359DD" w:rsidRDefault="003359DD" w:rsidP="003359D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E3068">
        <w:rPr>
          <w:rFonts w:ascii="Times New Roman" w:hAnsi="Times New Roman" w:cs="Times New Roman"/>
          <w:sz w:val="24"/>
          <w:szCs w:val="24"/>
        </w:rPr>
        <w:t xml:space="preserve">                       září 2024</w:t>
      </w:r>
    </w:p>
    <w:p w:rsidR="003359DD" w:rsidRDefault="003359DD" w:rsidP="003359DD">
      <w:pPr>
        <w:spacing w:after="0" w:line="360" w:lineRule="auto"/>
        <w:rPr>
          <w:rFonts w:ascii="Times New Roman" w:hAnsi="Times New Roman" w:cs="Times New Roman"/>
          <w:sz w:val="24"/>
          <w:szCs w:val="24"/>
        </w:rPr>
      </w:pPr>
    </w:p>
    <w:p w:rsidR="003359DD" w:rsidRDefault="003359DD" w:rsidP="003359DD">
      <w:pPr>
        <w:spacing w:after="0" w:line="360" w:lineRule="auto"/>
        <w:rPr>
          <w:rFonts w:ascii="Times New Roman" w:hAnsi="Times New Roman" w:cs="Times New Roman"/>
          <w:sz w:val="24"/>
          <w:szCs w:val="24"/>
        </w:rPr>
      </w:pPr>
    </w:p>
    <w:p w:rsidR="003359DD" w:rsidRDefault="003359DD" w:rsidP="003359DD">
      <w:pPr>
        <w:spacing w:after="0" w:line="360" w:lineRule="auto"/>
        <w:rPr>
          <w:rFonts w:ascii="Times New Roman" w:hAnsi="Times New Roman" w:cs="Times New Roman"/>
          <w:sz w:val="24"/>
          <w:szCs w:val="24"/>
        </w:rPr>
      </w:pPr>
    </w:p>
    <w:p w:rsidR="003359DD" w:rsidRDefault="003359DD" w:rsidP="003359DD">
      <w:pPr>
        <w:spacing w:after="0" w:line="360" w:lineRule="auto"/>
        <w:rPr>
          <w:rFonts w:ascii="Times New Roman" w:hAnsi="Times New Roman" w:cs="Times New Roman"/>
          <w:sz w:val="24"/>
          <w:szCs w:val="24"/>
        </w:rPr>
      </w:pPr>
    </w:p>
    <w:p w:rsidR="003359DD" w:rsidRDefault="003359DD" w:rsidP="003359DD">
      <w:pPr>
        <w:spacing w:after="0" w:line="360" w:lineRule="auto"/>
        <w:rPr>
          <w:rFonts w:ascii="Times New Roman" w:hAnsi="Times New Roman" w:cs="Times New Roman"/>
          <w:sz w:val="24"/>
          <w:szCs w:val="24"/>
        </w:rPr>
      </w:pPr>
    </w:p>
    <w:p w:rsidR="003359DD" w:rsidRDefault="003359DD" w:rsidP="003359DD">
      <w:pPr>
        <w:spacing w:after="0" w:line="240" w:lineRule="auto"/>
        <w:ind w:left="4248"/>
        <w:rPr>
          <w:b/>
          <w:sz w:val="28"/>
          <w:szCs w:val="28"/>
        </w:rPr>
      </w:pPr>
      <w:r>
        <w:rPr>
          <w:noProof/>
          <w:lang w:eastAsia="cs-CZ"/>
        </w:rPr>
        <w:drawing>
          <wp:anchor distT="0" distB="0" distL="114300" distR="114300" simplePos="0" relativeHeight="251660288" behindDoc="1" locked="0" layoutInCell="1" allowOverlap="1">
            <wp:simplePos x="0" y="0"/>
            <wp:positionH relativeFrom="column">
              <wp:posOffset>137160</wp:posOffset>
            </wp:positionH>
            <wp:positionV relativeFrom="paragraph">
              <wp:posOffset>7620</wp:posOffset>
            </wp:positionV>
            <wp:extent cx="1447800" cy="454025"/>
            <wp:effectExtent l="0" t="0" r="0" b="3175"/>
            <wp:wrapNone/>
            <wp:docPr id="1" name="Obrázek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454025"/>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           Základní škola a Mateřská škola Velká Losenice</w:t>
      </w:r>
    </w:p>
    <w:p w:rsidR="003359DD" w:rsidRDefault="003359DD" w:rsidP="003359DD">
      <w:pPr>
        <w:spacing w:after="0" w:line="240" w:lineRule="auto"/>
        <w:jc w:val="right"/>
        <w:rPr>
          <w:b/>
          <w:sz w:val="28"/>
          <w:szCs w:val="28"/>
        </w:rPr>
      </w:pPr>
      <w:r>
        <w:rPr>
          <w:b/>
          <w:sz w:val="20"/>
          <w:szCs w:val="20"/>
        </w:rPr>
        <w:t xml:space="preserve"> příspěvková organizace</w:t>
      </w:r>
    </w:p>
    <w:p w:rsidR="003359DD" w:rsidRDefault="003359DD" w:rsidP="003359DD">
      <w:pPr>
        <w:spacing w:after="0" w:line="240" w:lineRule="auto"/>
        <w:jc w:val="right"/>
      </w:pPr>
      <w:r>
        <w:t xml:space="preserve">Velká Losenice 248, 592 11 Velká Losenice            </w:t>
      </w:r>
    </w:p>
    <w:p w:rsidR="003359DD" w:rsidRDefault="003359DD" w:rsidP="003359DD">
      <w:pPr>
        <w:spacing w:after="0" w:line="240" w:lineRule="auto"/>
        <w:jc w:val="right"/>
        <w:rPr>
          <w:rStyle w:val="Hypertextovodkaz"/>
          <w:rFonts w:cs="Mangal"/>
          <w:sz w:val="20"/>
          <w:szCs w:val="20"/>
        </w:rPr>
      </w:pPr>
      <w:r>
        <w:rPr>
          <w:sz w:val="20"/>
          <w:szCs w:val="20"/>
          <w:u w:val="single"/>
        </w:rPr>
        <w:t xml:space="preserve">IČ: 60575255 </w:t>
      </w:r>
      <w:r>
        <w:rPr>
          <w:sz w:val="20"/>
          <w:szCs w:val="20"/>
          <w:u w:val="single"/>
        </w:rPr>
        <w:tab/>
        <w:t xml:space="preserve">                  </w:t>
      </w:r>
      <w:r>
        <w:rPr>
          <w:sz w:val="20"/>
          <w:szCs w:val="20"/>
          <w:u w:val="single"/>
        </w:rPr>
        <w:tab/>
        <w:t xml:space="preserve">     telefon: 564 565 933 </w:t>
      </w:r>
      <w:r>
        <w:rPr>
          <w:sz w:val="20"/>
          <w:szCs w:val="20"/>
          <w:u w:val="single"/>
        </w:rPr>
        <w:tab/>
        <w:t xml:space="preserve">               </w:t>
      </w:r>
      <w:r>
        <w:rPr>
          <w:sz w:val="20"/>
          <w:szCs w:val="20"/>
          <w:u w:val="single"/>
        </w:rPr>
        <w:tab/>
        <w:t xml:space="preserve">                       </w:t>
      </w:r>
      <w:hyperlink r:id="rId9" w:history="1">
        <w:r>
          <w:rPr>
            <w:rStyle w:val="Hypertextovodkaz"/>
            <w:rFonts w:cs="Mangal"/>
            <w:sz w:val="20"/>
            <w:szCs w:val="20"/>
          </w:rPr>
          <w:t>http://www.skolalosenice.cz</w:t>
        </w:r>
      </w:hyperlink>
      <w:r>
        <w:rPr>
          <w:rStyle w:val="Hypertextovodkaz"/>
          <w:rFonts w:cs="Mangal"/>
          <w:sz w:val="20"/>
          <w:szCs w:val="20"/>
        </w:rPr>
        <w:t xml:space="preserve"> </w:t>
      </w:r>
    </w:p>
    <w:p w:rsidR="003359DD" w:rsidRDefault="003359DD" w:rsidP="003359DD">
      <w:pPr>
        <w:spacing w:after="0" w:line="360" w:lineRule="auto"/>
        <w:rPr>
          <w:rFonts w:ascii="Times New Roman" w:hAnsi="Times New Roman" w:cs="Times New Roman"/>
          <w:sz w:val="24"/>
          <w:szCs w:val="24"/>
        </w:rPr>
      </w:pPr>
    </w:p>
    <w:p w:rsidR="003359DD" w:rsidRDefault="003359DD" w:rsidP="003359DD">
      <w:pPr>
        <w:spacing w:after="0" w:line="240" w:lineRule="auto"/>
        <w:rPr>
          <w:rStyle w:val="Hypertextovodkaz"/>
          <w:rFonts w:cs="Mangal"/>
          <w:b/>
          <w:color w:val="000000" w:themeColor="text1"/>
        </w:rPr>
      </w:pPr>
    </w:p>
    <w:p w:rsidR="003359DD" w:rsidRPr="00D02F90" w:rsidRDefault="003359DD" w:rsidP="003359DD">
      <w:pPr>
        <w:pStyle w:val="Odstavecseseznamem"/>
        <w:numPr>
          <w:ilvl w:val="0"/>
          <w:numId w:val="4"/>
        </w:numPr>
        <w:spacing w:after="0" w:line="240" w:lineRule="auto"/>
        <w:jc w:val="center"/>
        <w:rPr>
          <w:rStyle w:val="Hypertextovodkaz"/>
          <w:rFonts w:cs="Mangal"/>
          <w:b/>
          <w:color w:val="000000" w:themeColor="text1"/>
          <w:sz w:val="36"/>
          <w:szCs w:val="36"/>
        </w:rPr>
      </w:pPr>
      <w:r w:rsidRPr="00D02F90">
        <w:rPr>
          <w:rStyle w:val="Hypertextovodkaz"/>
          <w:rFonts w:cs="Mangal"/>
          <w:b/>
          <w:color w:val="000000" w:themeColor="text1"/>
          <w:sz w:val="36"/>
          <w:szCs w:val="36"/>
        </w:rPr>
        <w:t>Strategie předcházení školní neúspěšnosti</w:t>
      </w:r>
    </w:p>
    <w:p w:rsidR="003359DD" w:rsidRDefault="003359DD" w:rsidP="003359DD">
      <w:pPr>
        <w:spacing w:after="0" w:line="240" w:lineRule="auto"/>
        <w:rPr>
          <w:rStyle w:val="Hypertextovodkaz"/>
          <w:rFonts w:cs="Mangal"/>
          <w:color w:val="000000" w:themeColor="text1"/>
          <w:sz w:val="24"/>
          <w:szCs w:val="24"/>
        </w:rPr>
      </w:pPr>
    </w:p>
    <w:p w:rsidR="003359DD" w:rsidRDefault="003359DD" w:rsidP="003359DD">
      <w:pPr>
        <w:spacing w:after="0" w:line="240" w:lineRule="auto"/>
        <w:rPr>
          <w:rStyle w:val="Hypertextovodkaz"/>
          <w:rFonts w:cs="Mangal"/>
          <w:color w:val="000000" w:themeColor="text1"/>
          <w:sz w:val="24"/>
          <w:szCs w:val="24"/>
        </w:rPr>
      </w:pPr>
      <w:r>
        <w:rPr>
          <w:sz w:val="24"/>
          <w:szCs w:val="24"/>
        </w:rPr>
        <w:t>Podkladem Strategie předcházení školní neúspěšnosti je vyhláška č. 607/2020 Sb., kterou se mění vyhláška č. 72/2005 Sb., o poskytování poradenských služeb ve školách a školských poradenských zařízeních, ve znění pozdějších předpisů, a některé další vyhlášky s účinností od 1. 1. 2021 přináší mimo jiné na základě ustanovení §7 odst. 3 povinnost školy zpracovávat a uskutečňovat Preventivní program školy včetně Strategie předcházení školní neúspěšnosti, šikaně a dalším projevům rizikového chování.</w:t>
      </w:r>
    </w:p>
    <w:p w:rsidR="003359DD" w:rsidRDefault="003359DD" w:rsidP="003359DD">
      <w:pPr>
        <w:spacing w:after="0" w:line="240" w:lineRule="auto"/>
        <w:rPr>
          <w:rStyle w:val="Hypertextovodkaz"/>
          <w:rFonts w:cs="Mangal"/>
          <w:color w:val="000000" w:themeColor="text1"/>
          <w:sz w:val="24"/>
          <w:szCs w:val="24"/>
        </w:rPr>
      </w:pPr>
    </w:p>
    <w:p w:rsidR="003359DD" w:rsidRDefault="003359DD" w:rsidP="003359DD">
      <w:pPr>
        <w:spacing w:after="0" w:line="240" w:lineRule="auto"/>
        <w:rPr>
          <w:rStyle w:val="Hypertextovodkaz"/>
          <w:rFonts w:cs="Mangal"/>
          <w:color w:val="000000" w:themeColor="text1"/>
          <w:sz w:val="24"/>
          <w:szCs w:val="24"/>
        </w:rPr>
      </w:pPr>
      <w:r>
        <w:rPr>
          <w:rStyle w:val="Hypertextovodkaz"/>
          <w:rFonts w:cs="Mangal"/>
          <w:color w:val="000000" w:themeColor="text1"/>
          <w:sz w:val="24"/>
          <w:szCs w:val="24"/>
        </w:rPr>
        <w:t>S žáky ohroženými školním neúspěchem může pracovat výchovný poradce, metodik prevence, školní speciální pedagog, školní psycholog (pokud je součástí ŠPP), ale i kterýkoliv pedagogický pracovník.</w:t>
      </w:r>
    </w:p>
    <w:p w:rsidR="003359DD" w:rsidRDefault="003359DD" w:rsidP="003359DD">
      <w:pPr>
        <w:spacing w:after="0" w:line="240" w:lineRule="auto"/>
        <w:rPr>
          <w:rStyle w:val="Hypertextovodkaz"/>
          <w:rFonts w:cs="Mangal"/>
          <w:color w:val="000000" w:themeColor="text1"/>
          <w:sz w:val="24"/>
          <w:szCs w:val="24"/>
        </w:rPr>
      </w:pPr>
      <w:r>
        <w:rPr>
          <w:rStyle w:val="Hypertextovodkaz"/>
          <w:rFonts w:cs="Mangal"/>
          <w:color w:val="000000" w:themeColor="text1"/>
          <w:sz w:val="24"/>
          <w:szCs w:val="24"/>
        </w:rPr>
        <w:t>Vyučující jednotlivých předmětů, třídní učitelé a ŠPP úzce spolupracuje. Zajišťují žákům s SPU doporučená podpůrná opatření, zároveň nastavují PO 1.</w:t>
      </w:r>
    </w:p>
    <w:p w:rsidR="003359DD" w:rsidRDefault="003359DD" w:rsidP="003359DD">
      <w:pPr>
        <w:spacing w:after="0" w:line="240" w:lineRule="auto"/>
        <w:rPr>
          <w:rStyle w:val="Hypertextovodkaz"/>
          <w:rFonts w:cs="Mangal"/>
          <w:color w:val="000000" w:themeColor="text1"/>
          <w:sz w:val="24"/>
          <w:szCs w:val="24"/>
        </w:rPr>
      </w:pPr>
      <w:r>
        <w:rPr>
          <w:rStyle w:val="Hypertextovodkaz"/>
          <w:rFonts w:cs="Mangal"/>
          <w:color w:val="000000" w:themeColor="text1"/>
          <w:sz w:val="24"/>
          <w:szCs w:val="24"/>
        </w:rPr>
        <w:t xml:space="preserve">Třídní učitelé vyhodnocují, zda žák prospívá, či dochází ke zhoršení prospěchu. </w:t>
      </w:r>
    </w:p>
    <w:p w:rsidR="003359DD" w:rsidRDefault="003359DD" w:rsidP="003359DD">
      <w:pPr>
        <w:spacing w:after="0" w:line="240" w:lineRule="auto"/>
        <w:rPr>
          <w:rStyle w:val="Hypertextovodkaz"/>
          <w:rFonts w:cs="Mangal"/>
          <w:color w:val="000000" w:themeColor="text1"/>
          <w:sz w:val="24"/>
          <w:szCs w:val="24"/>
        </w:rPr>
      </w:pPr>
      <w:r>
        <w:rPr>
          <w:rStyle w:val="Hypertextovodkaz"/>
          <w:rFonts w:cs="Mangal"/>
          <w:color w:val="000000" w:themeColor="text1"/>
          <w:sz w:val="24"/>
          <w:szCs w:val="24"/>
        </w:rPr>
        <w:t xml:space="preserve">U žáků se zhoršeným prospěchem a neprospívajícími žáky zjišťují třídní učitelé příčinu neúspěchu. </w:t>
      </w:r>
    </w:p>
    <w:p w:rsidR="003359DD" w:rsidRDefault="003359DD" w:rsidP="003359DD">
      <w:pPr>
        <w:spacing w:after="0" w:line="240" w:lineRule="auto"/>
        <w:rPr>
          <w:rStyle w:val="Hypertextovodkaz"/>
          <w:rFonts w:cs="Mangal"/>
          <w:color w:val="000000" w:themeColor="text1"/>
          <w:sz w:val="24"/>
          <w:szCs w:val="24"/>
        </w:rPr>
      </w:pPr>
      <w:r>
        <w:rPr>
          <w:rStyle w:val="Hypertextovodkaz"/>
          <w:rFonts w:cs="Mangal"/>
          <w:color w:val="000000" w:themeColor="text1"/>
          <w:sz w:val="24"/>
          <w:szCs w:val="24"/>
        </w:rPr>
        <w:t xml:space="preserve">Třídní učitelé vyhodnocují příčiny zhoršení prospěchu ve spolupráci se ŠPP. </w:t>
      </w:r>
    </w:p>
    <w:p w:rsidR="003359DD" w:rsidRDefault="003359DD" w:rsidP="003359DD">
      <w:pPr>
        <w:spacing w:after="0" w:line="240" w:lineRule="auto"/>
        <w:rPr>
          <w:rStyle w:val="Hypertextovodkaz"/>
          <w:rFonts w:cs="Mangal"/>
          <w:color w:val="000000" w:themeColor="text1"/>
          <w:sz w:val="24"/>
          <w:szCs w:val="24"/>
        </w:rPr>
      </w:pPr>
      <w:r>
        <w:rPr>
          <w:rStyle w:val="Hypertextovodkaz"/>
          <w:rFonts w:cs="Mangal"/>
          <w:color w:val="000000" w:themeColor="text1"/>
          <w:sz w:val="24"/>
          <w:szCs w:val="24"/>
        </w:rPr>
        <w:t xml:space="preserve"> V případě potřeby  je vypracován Plán pedagogické podpory.</w:t>
      </w:r>
    </w:p>
    <w:p w:rsidR="003359DD" w:rsidRDefault="003359DD" w:rsidP="003359DD">
      <w:pPr>
        <w:spacing w:after="0" w:line="240" w:lineRule="auto"/>
        <w:rPr>
          <w:rStyle w:val="Hypertextovodkaz"/>
          <w:rFonts w:cs="Mangal"/>
          <w:color w:val="000000" w:themeColor="text1"/>
          <w:sz w:val="24"/>
          <w:szCs w:val="24"/>
        </w:rPr>
      </w:pPr>
    </w:p>
    <w:p w:rsidR="003359DD" w:rsidRDefault="003359DD" w:rsidP="003359DD">
      <w:pPr>
        <w:spacing w:after="0" w:line="240" w:lineRule="auto"/>
        <w:rPr>
          <w:rStyle w:val="Hypertextovodkaz"/>
          <w:rFonts w:cs="Mangal"/>
          <w:color w:val="000000" w:themeColor="text1"/>
          <w:sz w:val="24"/>
          <w:szCs w:val="24"/>
        </w:rPr>
      </w:pPr>
      <w:r>
        <w:rPr>
          <w:rStyle w:val="Hypertextovodkaz"/>
          <w:rFonts w:cs="Mangal"/>
          <w:color w:val="000000" w:themeColor="text1"/>
          <w:sz w:val="24"/>
          <w:szCs w:val="24"/>
        </w:rPr>
        <w:t>Neúspěch ve škole se může projevit zhoršením prospěchu, neprospěchem, závadovým chováním – porušování školního řádu, porušování nastavených pravidel, záškoláctvím, problematickým postavením v třídním kolektivu (či uzavřené skupině žáků).</w:t>
      </w:r>
    </w:p>
    <w:p w:rsidR="003359DD" w:rsidRDefault="003359DD" w:rsidP="003359DD">
      <w:pPr>
        <w:spacing w:after="0" w:line="240" w:lineRule="auto"/>
        <w:rPr>
          <w:rStyle w:val="Hypertextovodkaz"/>
          <w:rFonts w:cs="Mangal"/>
          <w:color w:val="000000" w:themeColor="text1"/>
          <w:sz w:val="24"/>
          <w:szCs w:val="24"/>
        </w:rPr>
      </w:pPr>
    </w:p>
    <w:p w:rsidR="003359DD" w:rsidRDefault="003359DD" w:rsidP="003359DD">
      <w:pPr>
        <w:spacing w:after="0" w:line="240" w:lineRule="auto"/>
        <w:rPr>
          <w:rStyle w:val="Hypertextovodkaz"/>
          <w:rFonts w:cs="Mangal"/>
          <w:color w:val="000000" w:themeColor="text1"/>
          <w:sz w:val="24"/>
          <w:szCs w:val="24"/>
        </w:rPr>
      </w:pPr>
      <w:r>
        <w:rPr>
          <w:rStyle w:val="Hypertextovodkaz"/>
          <w:rFonts w:cs="Mangal"/>
          <w:color w:val="000000" w:themeColor="text1"/>
          <w:sz w:val="24"/>
          <w:szCs w:val="24"/>
        </w:rPr>
        <w:t>Na čtvrtletních pedagogických radách jsou vyhodnocovány situace ve vzdělávání žáků, kteří jsou ohroženi školním neúspěchem, všichni pedagogové jsou o těchto žácích informováni.</w:t>
      </w:r>
    </w:p>
    <w:p w:rsidR="003359DD" w:rsidRDefault="003359DD" w:rsidP="003359DD">
      <w:pPr>
        <w:spacing w:after="0" w:line="240" w:lineRule="auto"/>
        <w:rPr>
          <w:rStyle w:val="Hypertextovodkaz"/>
          <w:rFonts w:cs="Mangal"/>
          <w:color w:val="000000" w:themeColor="text1"/>
          <w:sz w:val="24"/>
          <w:szCs w:val="24"/>
        </w:rPr>
      </w:pPr>
    </w:p>
    <w:p w:rsidR="003359DD" w:rsidRDefault="003359DD" w:rsidP="003359DD">
      <w:pPr>
        <w:spacing w:after="0" w:line="240" w:lineRule="auto"/>
        <w:rPr>
          <w:rStyle w:val="Hypertextovodkaz"/>
          <w:rFonts w:cs="Mangal"/>
          <w:color w:val="000000" w:themeColor="text1"/>
          <w:sz w:val="24"/>
          <w:szCs w:val="24"/>
        </w:rPr>
      </w:pPr>
      <w:r>
        <w:rPr>
          <w:rStyle w:val="Hypertextovodkaz"/>
          <w:rFonts w:cs="Mangal"/>
          <w:color w:val="000000" w:themeColor="text1"/>
          <w:sz w:val="24"/>
          <w:szCs w:val="24"/>
        </w:rPr>
        <w:t>V případě zhoršení školního prospěchu jsou rodiče neprodleně informováni třídními učiteli (E-třídnice, telefonicky, společnou schůzkou).</w:t>
      </w:r>
    </w:p>
    <w:p w:rsidR="003359DD" w:rsidRDefault="003359DD" w:rsidP="003359DD">
      <w:pPr>
        <w:spacing w:after="0" w:line="240" w:lineRule="auto"/>
        <w:rPr>
          <w:rStyle w:val="Hypertextovodkaz"/>
          <w:rFonts w:cs="Mangal"/>
          <w:color w:val="000000" w:themeColor="text1"/>
          <w:sz w:val="24"/>
          <w:szCs w:val="24"/>
        </w:rPr>
      </w:pPr>
      <w:r>
        <w:rPr>
          <w:rStyle w:val="Hypertextovodkaz"/>
          <w:rFonts w:cs="Mangal"/>
          <w:color w:val="000000" w:themeColor="text1"/>
          <w:sz w:val="24"/>
          <w:szCs w:val="24"/>
        </w:rPr>
        <w:t>Výchovný poradce spolu s třídním učitelem a vyučujícími daných předmětů projedná na schůzce ve škole se zákonnými zástupci neprospěch žáka a navrhne možnosti řešení. V případě potřeby či zájmu je nabídnuto zákonným zástupcům zprostředkování spolupráce s odborníky z PPP a SPC.</w:t>
      </w:r>
    </w:p>
    <w:p w:rsidR="003359DD" w:rsidRDefault="003359DD" w:rsidP="003359DD">
      <w:pPr>
        <w:spacing w:after="0" w:line="240" w:lineRule="auto"/>
        <w:rPr>
          <w:rStyle w:val="Hypertextovodkaz"/>
          <w:rFonts w:cs="Mangal"/>
          <w:b/>
          <w:color w:val="000000" w:themeColor="text1"/>
          <w:sz w:val="24"/>
          <w:szCs w:val="24"/>
        </w:rPr>
      </w:pPr>
    </w:p>
    <w:p w:rsidR="003359DD" w:rsidRPr="00D02F90" w:rsidRDefault="003359DD" w:rsidP="003359DD">
      <w:pPr>
        <w:pStyle w:val="Odstavecseseznamem"/>
        <w:numPr>
          <w:ilvl w:val="1"/>
          <w:numId w:val="6"/>
        </w:numPr>
        <w:spacing w:after="0" w:line="240" w:lineRule="auto"/>
        <w:rPr>
          <w:rStyle w:val="Hypertextovodkaz"/>
          <w:rFonts w:cs="Mangal"/>
          <w:b/>
          <w:color w:val="000000" w:themeColor="text1"/>
          <w:sz w:val="24"/>
          <w:szCs w:val="24"/>
        </w:rPr>
      </w:pPr>
      <w:r w:rsidRPr="00D02F90">
        <w:rPr>
          <w:rStyle w:val="Hypertextovodkaz"/>
          <w:rFonts w:cs="Mangal"/>
          <w:b/>
          <w:color w:val="000000" w:themeColor="text1"/>
          <w:sz w:val="24"/>
          <w:szCs w:val="24"/>
        </w:rPr>
        <w:t>Škola zajišťuje poradenské služby odpovídající potřebám žáků školy zaměřené zejména na:</w:t>
      </w:r>
    </w:p>
    <w:p w:rsidR="003359DD" w:rsidRDefault="003359DD" w:rsidP="003359DD">
      <w:pPr>
        <w:pStyle w:val="Odstavecseseznamem"/>
        <w:spacing w:after="0" w:line="240" w:lineRule="auto"/>
        <w:rPr>
          <w:rStyle w:val="Hypertextovodkaz"/>
          <w:rFonts w:cs="Mangal"/>
          <w:color w:val="000000" w:themeColor="text1"/>
          <w:sz w:val="24"/>
          <w:szCs w:val="24"/>
        </w:rPr>
      </w:pPr>
    </w:p>
    <w:p w:rsidR="003359DD" w:rsidRDefault="003359DD" w:rsidP="003359DD">
      <w:pPr>
        <w:pStyle w:val="Odstavecseseznamem"/>
        <w:numPr>
          <w:ilvl w:val="0"/>
          <w:numId w:val="8"/>
        </w:numPr>
        <w:spacing w:after="0" w:line="240" w:lineRule="auto"/>
      </w:pPr>
      <w:r>
        <w:rPr>
          <w:sz w:val="24"/>
          <w:szCs w:val="24"/>
        </w:rPr>
        <w:t xml:space="preserve">poskytování podpůrných opatření pro žáky se speciálními vzdělávacími potřebami </w:t>
      </w:r>
    </w:p>
    <w:p w:rsidR="003359DD" w:rsidRDefault="003359DD" w:rsidP="003359DD">
      <w:pPr>
        <w:pStyle w:val="Odstavecseseznamem"/>
        <w:numPr>
          <w:ilvl w:val="0"/>
          <w:numId w:val="8"/>
        </w:numPr>
        <w:spacing w:after="0" w:line="240" w:lineRule="auto"/>
        <w:rPr>
          <w:sz w:val="24"/>
          <w:szCs w:val="24"/>
        </w:rPr>
      </w:pPr>
      <w:r>
        <w:rPr>
          <w:sz w:val="24"/>
          <w:szCs w:val="24"/>
        </w:rPr>
        <w:t xml:space="preserve">sledování a vyhodnocování účinnosti zvolených podpůrných opatření </w:t>
      </w:r>
    </w:p>
    <w:p w:rsidR="003359DD" w:rsidRDefault="003359DD" w:rsidP="003359DD">
      <w:pPr>
        <w:pStyle w:val="Odstavecseseznamem"/>
        <w:numPr>
          <w:ilvl w:val="0"/>
          <w:numId w:val="8"/>
        </w:numPr>
        <w:spacing w:after="0" w:line="240" w:lineRule="auto"/>
        <w:rPr>
          <w:sz w:val="24"/>
          <w:szCs w:val="24"/>
        </w:rPr>
      </w:pPr>
      <w:r>
        <w:rPr>
          <w:sz w:val="24"/>
          <w:szCs w:val="24"/>
        </w:rPr>
        <w:t xml:space="preserve">prevenci školní neúspěšnosti </w:t>
      </w:r>
    </w:p>
    <w:p w:rsidR="003359DD" w:rsidRDefault="003359DD" w:rsidP="003359DD">
      <w:pPr>
        <w:pStyle w:val="Odstavecseseznamem"/>
        <w:numPr>
          <w:ilvl w:val="0"/>
          <w:numId w:val="8"/>
        </w:numPr>
        <w:spacing w:after="0" w:line="240" w:lineRule="auto"/>
        <w:rPr>
          <w:sz w:val="24"/>
          <w:szCs w:val="24"/>
        </w:rPr>
      </w:pPr>
      <w:r>
        <w:rPr>
          <w:sz w:val="24"/>
          <w:szCs w:val="24"/>
        </w:rPr>
        <w:t xml:space="preserve">kariérové poradenství spojující vzdělávací, informační a poradenskou podporu k vhodné volbě vzdělávací cesty a pozdějšímu profesnímu uplatnění </w:t>
      </w:r>
    </w:p>
    <w:p w:rsidR="003359DD" w:rsidRDefault="003359DD" w:rsidP="003359DD">
      <w:pPr>
        <w:pStyle w:val="Odstavecseseznamem"/>
        <w:numPr>
          <w:ilvl w:val="0"/>
          <w:numId w:val="8"/>
        </w:numPr>
        <w:spacing w:after="0" w:line="240" w:lineRule="auto"/>
        <w:rPr>
          <w:sz w:val="24"/>
          <w:szCs w:val="24"/>
        </w:rPr>
      </w:pPr>
      <w:r>
        <w:rPr>
          <w:sz w:val="24"/>
          <w:szCs w:val="24"/>
        </w:rPr>
        <w:t xml:space="preserve">podporu vzdělávání a sociálního začleňování žáků z odlišného kulturního prostředí a s odlišnými životními podmínkami </w:t>
      </w:r>
    </w:p>
    <w:p w:rsidR="003359DD" w:rsidRDefault="003359DD" w:rsidP="003359DD">
      <w:pPr>
        <w:pStyle w:val="Odstavecseseznamem"/>
        <w:numPr>
          <w:ilvl w:val="0"/>
          <w:numId w:val="8"/>
        </w:numPr>
        <w:spacing w:after="0" w:line="240" w:lineRule="auto"/>
        <w:rPr>
          <w:sz w:val="24"/>
          <w:szCs w:val="24"/>
        </w:rPr>
      </w:pPr>
      <w:r>
        <w:rPr>
          <w:sz w:val="24"/>
          <w:szCs w:val="24"/>
        </w:rPr>
        <w:t xml:space="preserve">podporu vzdělávání žáků nadaných a mimořádně nadaných </w:t>
      </w:r>
    </w:p>
    <w:p w:rsidR="003359DD" w:rsidRDefault="003359DD" w:rsidP="003359DD">
      <w:pPr>
        <w:pStyle w:val="Odstavecseseznamem"/>
        <w:numPr>
          <w:ilvl w:val="0"/>
          <w:numId w:val="8"/>
        </w:numPr>
        <w:spacing w:after="0" w:line="240" w:lineRule="auto"/>
        <w:rPr>
          <w:sz w:val="24"/>
          <w:szCs w:val="24"/>
        </w:rPr>
      </w:pPr>
      <w:r>
        <w:rPr>
          <w:sz w:val="24"/>
          <w:szCs w:val="24"/>
        </w:rPr>
        <w:lastRenderedPageBreak/>
        <w:t xml:space="preserve">průběžnou a dlouhodobou péči o žáky s výchovnými či vzdělávacími obtížemi a vytváření příznivého sociálního klimatu pro přijímání kulturních a jiných odlišností ve škole a školském zařízení </w:t>
      </w:r>
    </w:p>
    <w:p w:rsidR="003359DD" w:rsidRDefault="003359DD" w:rsidP="003359DD">
      <w:pPr>
        <w:pStyle w:val="Odstavecseseznamem"/>
        <w:numPr>
          <w:ilvl w:val="0"/>
          <w:numId w:val="8"/>
        </w:numPr>
        <w:spacing w:after="0" w:line="240" w:lineRule="auto"/>
        <w:rPr>
          <w:sz w:val="24"/>
          <w:szCs w:val="24"/>
        </w:rPr>
      </w:pPr>
      <w:r>
        <w:rPr>
          <w:sz w:val="24"/>
          <w:szCs w:val="24"/>
        </w:rPr>
        <w:t xml:space="preserve">včasnou intervenci při aktuálních problémech u jednotlivých žáků a třídních kolektivů </w:t>
      </w:r>
    </w:p>
    <w:p w:rsidR="003359DD" w:rsidRDefault="003359DD" w:rsidP="003359DD">
      <w:pPr>
        <w:pStyle w:val="Odstavecseseznamem"/>
        <w:numPr>
          <w:ilvl w:val="0"/>
          <w:numId w:val="8"/>
        </w:numPr>
        <w:spacing w:after="0" w:line="240" w:lineRule="auto"/>
        <w:rPr>
          <w:sz w:val="24"/>
          <w:szCs w:val="24"/>
        </w:rPr>
      </w:pPr>
      <w:r>
        <w:rPr>
          <w:sz w:val="24"/>
          <w:szCs w:val="24"/>
        </w:rPr>
        <w:t>předcházení všem formám rizikového chování včetně různých forem šikany a diskriminace</w:t>
      </w:r>
    </w:p>
    <w:p w:rsidR="003359DD" w:rsidRDefault="003359DD" w:rsidP="003359DD">
      <w:pPr>
        <w:pStyle w:val="Odstavecseseznamem"/>
        <w:spacing w:after="0" w:line="240" w:lineRule="auto"/>
        <w:ind w:left="780"/>
        <w:rPr>
          <w:sz w:val="24"/>
          <w:szCs w:val="24"/>
        </w:rPr>
      </w:pPr>
      <w:r>
        <w:rPr>
          <w:sz w:val="24"/>
          <w:szCs w:val="24"/>
        </w:rPr>
        <w:t xml:space="preserve"> </w:t>
      </w:r>
    </w:p>
    <w:p w:rsidR="003359DD" w:rsidRDefault="003359DD" w:rsidP="003359DD">
      <w:pPr>
        <w:pStyle w:val="Odstavecseseznamem"/>
        <w:numPr>
          <w:ilvl w:val="0"/>
          <w:numId w:val="8"/>
        </w:numPr>
        <w:spacing w:after="0" w:line="240" w:lineRule="auto"/>
        <w:rPr>
          <w:sz w:val="24"/>
          <w:szCs w:val="24"/>
        </w:rPr>
      </w:pPr>
      <w:r>
        <w:rPr>
          <w:sz w:val="24"/>
          <w:szCs w:val="24"/>
        </w:rPr>
        <w:t xml:space="preserve">průběžné vyhodnocování účinnosti preventivních programů uskutečňovaných školou </w:t>
      </w:r>
    </w:p>
    <w:p w:rsidR="003359DD" w:rsidRDefault="003359DD" w:rsidP="003359DD">
      <w:pPr>
        <w:pStyle w:val="Odstavecseseznamem"/>
        <w:numPr>
          <w:ilvl w:val="0"/>
          <w:numId w:val="8"/>
        </w:numPr>
        <w:spacing w:after="0" w:line="240" w:lineRule="auto"/>
        <w:rPr>
          <w:sz w:val="24"/>
          <w:szCs w:val="24"/>
        </w:rPr>
      </w:pPr>
      <w:r>
        <w:rPr>
          <w:sz w:val="24"/>
          <w:szCs w:val="24"/>
        </w:rPr>
        <w:t xml:space="preserve">metodickou podporu učitelům při použití psychologických a speciálně pedagogických postupů ve vzdělávací činnosti školy </w:t>
      </w:r>
    </w:p>
    <w:p w:rsidR="003359DD" w:rsidRDefault="003359DD" w:rsidP="003359DD">
      <w:pPr>
        <w:pStyle w:val="Odstavecseseznamem"/>
        <w:numPr>
          <w:ilvl w:val="0"/>
          <w:numId w:val="8"/>
        </w:numPr>
        <w:spacing w:after="0" w:line="240" w:lineRule="auto"/>
        <w:rPr>
          <w:sz w:val="24"/>
          <w:szCs w:val="24"/>
        </w:rPr>
      </w:pPr>
      <w:r>
        <w:rPr>
          <w:sz w:val="24"/>
          <w:szCs w:val="24"/>
        </w:rPr>
        <w:t>spolupráci a komunikaci mezi školou a zákonnými zástupci</w:t>
      </w:r>
    </w:p>
    <w:p w:rsidR="003359DD" w:rsidRDefault="003359DD" w:rsidP="003359DD">
      <w:pPr>
        <w:pStyle w:val="Odstavecseseznamem"/>
        <w:numPr>
          <w:ilvl w:val="0"/>
          <w:numId w:val="8"/>
        </w:numPr>
        <w:spacing w:after="0" w:line="240" w:lineRule="auto"/>
        <w:rPr>
          <w:rStyle w:val="Hypertextovodkaz"/>
          <w:rFonts w:cs="Mangal"/>
          <w:color w:val="000000" w:themeColor="text1"/>
        </w:rPr>
      </w:pPr>
      <w:r>
        <w:rPr>
          <w:sz w:val="24"/>
          <w:szCs w:val="24"/>
        </w:rPr>
        <w:t>spolupráci školy při poskytování poradenských služeb se školskými poradenskými zařízeními</w:t>
      </w:r>
    </w:p>
    <w:p w:rsidR="003359DD" w:rsidRDefault="003359DD" w:rsidP="003359DD">
      <w:pPr>
        <w:spacing w:after="0" w:line="240" w:lineRule="auto"/>
        <w:rPr>
          <w:rStyle w:val="Hypertextovodkaz"/>
          <w:rFonts w:cs="Mangal"/>
          <w:color w:val="000000" w:themeColor="text1"/>
          <w:sz w:val="24"/>
          <w:szCs w:val="24"/>
        </w:rPr>
      </w:pPr>
    </w:p>
    <w:p w:rsidR="003359DD" w:rsidRDefault="003359DD" w:rsidP="003359DD">
      <w:pPr>
        <w:pStyle w:val="Odstavecseseznamem"/>
        <w:numPr>
          <w:ilvl w:val="1"/>
          <w:numId w:val="10"/>
        </w:numPr>
        <w:spacing w:after="0" w:line="240" w:lineRule="auto"/>
        <w:rPr>
          <w:b/>
        </w:rPr>
      </w:pPr>
      <w:r>
        <w:rPr>
          <w:b/>
          <w:sz w:val="24"/>
          <w:szCs w:val="24"/>
          <w:u w:val="single"/>
        </w:rPr>
        <w:t>Příčiny neúspěchu ve vzdělávání</w:t>
      </w:r>
    </w:p>
    <w:p w:rsidR="003359DD" w:rsidRDefault="003359DD" w:rsidP="003359DD">
      <w:pPr>
        <w:pStyle w:val="Odstavecseseznamem"/>
        <w:spacing w:after="0" w:line="240" w:lineRule="auto"/>
        <w:rPr>
          <w:b/>
          <w:sz w:val="24"/>
          <w:szCs w:val="24"/>
          <w:u w:val="single"/>
        </w:rPr>
      </w:pPr>
    </w:p>
    <w:p w:rsidR="003359DD" w:rsidRDefault="003359DD" w:rsidP="003359DD">
      <w:pPr>
        <w:pStyle w:val="Odstavecseseznamem"/>
        <w:numPr>
          <w:ilvl w:val="0"/>
          <w:numId w:val="12"/>
        </w:numPr>
        <w:spacing w:after="0" w:line="240" w:lineRule="auto"/>
        <w:rPr>
          <w:rFonts w:cs="Mangal"/>
          <w:color w:val="000000" w:themeColor="text1"/>
          <w:sz w:val="24"/>
          <w:szCs w:val="24"/>
        </w:rPr>
      </w:pPr>
      <w:r>
        <w:rPr>
          <w:sz w:val="24"/>
          <w:szCs w:val="24"/>
        </w:rPr>
        <w:t>školní nezralost</w:t>
      </w:r>
    </w:p>
    <w:p w:rsidR="003359DD" w:rsidRDefault="003359DD" w:rsidP="003359DD">
      <w:pPr>
        <w:pStyle w:val="Odstavecseseznamem"/>
        <w:numPr>
          <w:ilvl w:val="0"/>
          <w:numId w:val="12"/>
        </w:numPr>
        <w:spacing w:after="0" w:line="240" w:lineRule="auto"/>
        <w:rPr>
          <w:rFonts w:cs="Mangal"/>
          <w:color w:val="000000" w:themeColor="text1"/>
          <w:sz w:val="24"/>
          <w:szCs w:val="24"/>
        </w:rPr>
      </w:pPr>
      <w:r>
        <w:rPr>
          <w:sz w:val="24"/>
          <w:szCs w:val="24"/>
        </w:rPr>
        <w:t xml:space="preserve">včasně nerozpoznané smyslové vady - sluchu (v souvislosti s tím řeči), zraku; odchylka v celkové úrovni inteligence </w:t>
      </w:r>
    </w:p>
    <w:p w:rsidR="003359DD" w:rsidRDefault="003359DD" w:rsidP="003359DD">
      <w:pPr>
        <w:pStyle w:val="Odstavecseseznamem"/>
        <w:numPr>
          <w:ilvl w:val="0"/>
          <w:numId w:val="12"/>
        </w:numPr>
        <w:spacing w:after="0" w:line="240" w:lineRule="auto"/>
        <w:rPr>
          <w:rFonts w:cs="Mangal"/>
          <w:color w:val="000000" w:themeColor="text1"/>
          <w:sz w:val="24"/>
          <w:szCs w:val="24"/>
        </w:rPr>
      </w:pPr>
      <w:r>
        <w:rPr>
          <w:sz w:val="24"/>
          <w:szCs w:val="24"/>
        </w:rPr>
        <w:t xml:space="preserve">poruchy učení, poruchy chování, jiná zdravotní omezení a znevýhodnění </w:t>
      </w:r>
    </w:p>
    <w:p w:rsidR="003359DD" w:rsidRDefault="003359DD" w:rsidP="003359DD">
      <w:pPr>
        <w:pStyle w:val="Odstavecseseznamem"/>
        <w:numPr>
          <w:ilvl w:val="0"/>
          <w:numId w:val="12"/>
        </w:numPr>
        <w:spacing w:after="0" w:line="240" w:lineRule="auto"/>
        <w:rPr>
          <w:rFonts w:cs="Mangal"/>
          <w:color w:val="000000" w:themeColor="text1"/>
          <w:sz w:val="24"/>
          <w:szCs w:val="24"/>
        </w:rPr>
      </w:pPr>
      <w:r>
        <w:rPr>
          <w:sz w:val="24"/>
          <w:szCs w:val="24"/>
        </w:rPr>
        <w:t xml:space="preserve">častá krátkodobá absence </w:t>
      </w:r>
    </w:p>
    <w:p w:rsidR="003359DD" w:rsidRDefault="003359DD" w:rsidP="003359DD">
      <w:pPr>
        <w:pStyle w:val="Odstavecseseznamem"/>
        <w:numPr>
          <w:ilvl w:val="0"/>
          <w:numId w:val="12"/>
        </w:numPr>
        <w:spacing w:after="0" w:line="240" w:lineRule="auto"/>
        <w:rPr>
          <w:rFonts w:cs="Mangal"/>
          <w:color w:val="000000" w:themeColor="text1"/>
          <w:sz w:val="24"/>
          <w:szCs w:val="24"/>
        </w:rPr>
      </w:pPr>
      <w:r>
        <w:rPr>
          <w:sz w:val="24"/>
          <w:szCs w:val="24"/>
        </w:rPr>
        <w:t xml:space="preserve">závažné onemocnění žáka </w:t>
      </w:r>
    </w:p>
    <w:p w:rsidR="003359DD" w:rsidRDefault="003359DD" w:rsidP="003359DD">
      <w:pPr>
        <w:pStyle w:val="Odstavecseseznamem"/>
        <w:numPr>
          <w:ilvl w:val="0"/>
          <w:numId w:val="12"/>
        </w:numPr>
        <w:spacing w:after="0" w:line="240" w:lineRule="auto"/>
        <w:rPr>
          <w:rFonts w:cs="Mangal"/>
          <w:color w:val="000000" w:themeColor="text1"/>
          <w:sz w:val="24"/>
          <w:szCs w:val="24"/>
        </w:rPr>
      </w:pPr>
      <w:r>
        <w:rPr>
          <w:sz w:val="24"/>
          <w:szCs w:val="24"/>
        </w:rPr>
        <w:t>dlouhodobá absence</w:t>
      </w:r>
    </w:p>
    <w:p w:rsidR="003359DD" w:rsidRDefault="003359DD" w:rsidP="003359DD">
      <w:pPr>
        <w:pStyle w:val="Odstavecseseznamem"/>
        <w:numPr>
          <w:ilvl w:val="0"/>
          <w:numId w:val="12"/>
        </w:numPr>
        <w:spacing w:after="0" w:line="240" w:lineRule="auto"/>
        <w:rPr>
          <w:rFonts w:cs="Mangal"/>
          <w:color w:val="000000" w:themeColor="text1"/>
          <w:sz w:val="24"/>
          <w:szCs w:val="24"/>
        </w:rPr>
      </w:pPr>
      <w:r>
        <w:rPr>
          <w:sz w:val="24"/>
          <w:szCs w:val="24"/>
        </w:rPr>
        <w:t>nízký intelekt</w:t>
      </w:r>
    </w:p>
    <w:p w:rsidR="003359DD" w:rsidRDefault="003359DD" w:rsidP="003359DD">
      <w:pPr>
        <w:pStyle w:val="Odstavecseseznamem"/>
        <w:numPr>
          <w:ilvl w:val="0"/>
          <w:numId w:val="12"/>
        </w:numPr>
        <w:spacing w:after="0" w:line="240" w:lineRule="auto"/>
        <w:rPr>
          <w:rFonts w:cs="Mangal"/>
          <w:color w:val="000000" w:themeColor="text1"/>
          <w:sz w:val="24"/>
          <w:szCs w:val="24"/>
        </w:rPr>
      </w:pPr>
      <w:r>
        <w:rPr>
          <w:sz w:val="24"/>
          <w:szCs w:val="24"/>
        </w:rPr>
        <w:t>záškoláctví či skryté záškoláctví</w:t>
      </w:r>
    </w:p>
    <w:p w:rsidR="003359DD" w:rsidRDefault="003359DD" w:rsidP="003359DD">
      <w:pPr>
        <w:pStyle w:val="Odstavecseseznamem"/>
        <w:numPr>
          <w:ilvl w:val="0"/>
          <w:numId w:val="12"/>
        </w:numPr>
        <w:spacing w:after="0" w:line="240" w:lineRule="auto"/>
        <w:rPr>
          <w:rFonts w:cs="Mangal"/>
          <w:color w:val="000000" w:themeColor="text1"/>
          <w:sz w:val="24"/>
          <w:szCs w:val="24"/>
        </w:rPr>
      </w:pPr>
      <w:r>
        <w:rPr>
          <w:sz w:val="24"/>
          <w:szCs w:val="24"/>
        </w:rPr>
        <w:t>náročná životní situace (náhlá změna rodinné situace)</w:t>
      </w:r>
    </w:p>
    <w:p w:rsidR="003359DD" w:rsidRDefault="003359DD" w:rsidP="003359DD">
      <w:pPr>
        <w:pStyle w:val="Odstavecseseznamem"/>
        <w:numPr>
          <w:ilvl w:val="0"/>
          <w:numId w:val="12"/>
        </w:numPr>
        <w:spacing w:after="0" w:line="240" w:lineRule="auto"/>
        <w:rPr>
          <w:rFonts w:cs="Mangal"/>
          <w:color w:val="000000" w:themeColor="text1"/>
          <w:sz w:val="24"/>
          <w:szCs w:val="24"/>
        </w:rPr>
      </w:pPr>
      <w:r>
        <w:rPr>
          <w:sz w:val="24"/>
          <w:szCs w:val="24"/>
        </w:rPr>
        <w:t>vliv rodiny - přílišné nároky, nepodporování ke vzdělávání z různých důvodů, přecvičování leváctví, chybějící motivace k plnění školní povinností</w:t>
      </w:r>
    </w:p>
    <w:p w:rsidR="003359DD" w:rsidRDefault="003359DD" w:rsidP="003359DD">
      <w:pPr>
        <w:pStyle w:val="Odstavecseseznamem"/>
        <w:numPr>
          <w:ilvl w:val="0"/>
          <w:numId w:val="12"/>
        </w:numPr>
        <w:spacing w:after="0" w:line="240" w:lineRule="auto"/>
        <w:rPr>
          <w:rFonts w:cs="Mangal"/>
          <w:color w:val="000000" w:themeColor="text1"/>
          <w:sz w:val="24"/>
          <w:szCs w:val="24"/>
        </w:rPr>
      </w:pPr>
      <w:r>
        <w:rPr>
          <w:sz w:val="24"/>
          <w:szCs w:val="24"/>
        </w:rPr>
        <w:t xml:space="preserve">výluka prezenční výuky – negativní dopady do studijních návyků a vzdělání – </w:t>
      </w:r>
    </w:p>
    <w:p w:rsidR="003359DD" w:rsidRDefault="003359DD" w:rsidP="003359DD">
      <w:pPr>
        <w:pStyle w:val="Odstavecseseznamem"/>
        <w:numPr>
          <w:ilvl w:val="0"/>
          <w:numId w:val="12"/>
        </w:numPr>
        <w:spacing w:after="0" w:line="240" w:lineRule="auto"/>
        <w:rPr>
          <w:rFonts w:cs="Mangal"/>
          <w:color w:val="000000" w:themeColor="text1"/>
          <w:sz w:val="24"/>
          <w:szCs w:val="24"/>
        </w:rPr>
      </w:pPr>
      <w:r>
        <w:rPr>
          <w:sz w:val="24"/>
          <w:szCs w:val="24"/>
        </w:rPr>
        <w:t>odlišné sociokulturní prostředí</w:t>
      </w:r>
    </w:p>
    <w:p w:rsidR="003359DD" w:rsidRDefault="003359DD" w:rsidP="003359DD">
      <w:pPr>
        <w:pStyle w:val="Odstavecseseznamem"/>
        <w:numPr>
          <w:ilvl w:val="0"/>
          <w:numId w:val="12"/>
        </w:numPr>
        <w:spacing w:after="0" w:line="240" w:lineRule="auto"/>
        <w:rPr>
          <w:rFonts w:cs="Mangal"/>
          <w:color w:val="000000" w:themeColor="text1"/>
          <w:sz w:val="24"/>
          <w:szCs w:val="24"/>
        </w:rPr>
      </w:pPr>
      <w:r>
        <w:rPr>
          <w:sz w:val="24"/>
          <w:szCs w:val="24"/>
        </w:rPr>
        <w:t>OMJ</w:t>
      </w:r>
    </w:p>
    <w:p w:rsidR="003359DD" w:rsidRDefault="003359DD" w:rsidP="003359DD">
      <w:pPr>
        <w:pStyle w:val="Odstavecseseznamem"/>
        <w:numPr>
          <w:ilvl w:val="0"/>
          <w:numId w:val="12"/>
        </w:numPr>
        <w:spacing w:after="0" w:line="240" w:lineRule="auto"/>
        <w:rPr>
          <w:rFonts w:cs="Mangal"/>
          <w:color w:val="000000" w:themeColor="text1"/>
          <w:sz w:val="24"/>
          <w:szCs w:val="24"/>
        </w:rPr>
      </w:pPr>
      <w:r>
        <w:rPr>
          <w:sz w:val="24"/>
          <w:szCs w:val="24"/>
        </w:rPr>
        <w:t>šikana, kyberšikana</w:t>
      </w:r>
    </w:p>
    <w:p w:rsidR="003359DD" w:rsidRDefault="003359DD" w:rsidP="003359DD">
      <w:pPr>
        <w:spacing w:after="0" w:line="240" w:lineRule="auto"/>
        <w:rPr>
          <w:rFonts w:cs="Mangal"/>
          <w:color w:val="000000" w:themeColor="text1"/>
          <w:sz w:val="24"/>
          <w:szCs w:val="24"/>
        </w:rPr>
      </w:pPr>
    </w:p>
    <w:p w:rsidR="003359DD" w:rsidRDefault="003359DD" w:rsidP="003359DD">
      <w:pPr>
        <w:pStyle w:val="Odstavecseseznamem"/>
        <w:numPr>
          <w:ilvl w:val="1"/>
          <w:numId w:val="14"/>
        </w:numPr>
        <w:spacing w:after="0" w:line="240" w:lineRule="auto"/>
        <w:rPr>
          <w:rFonts w:cs="Mangal"/>
          <w:b/>
          <w:color w:val="000000" w:themeColor="text1"/>
          <w:sz w:val="24"/>
          <w:szCs w:val="24"/>
          <w:u w:val="single"/>
        </w:rPr>
      </w:pPr>
      <w:r>
        <w:rPr>
          <w:rFonts w:cs="Mangal"/>
          <w:b/>
          <w:color w:val="000000" w:themeColor="text1"/>
          <w:sz w:val="24"/>
          <w:szCs w:val="24"/>
          <w:u w:val="single"/>
        </w:rPr>
        <w:t>Škola a vzájemná spolupráce při zjišťování příčin neúspěchu</w:t>
      </w:r>
    </w:p>
    <w:p w:rsidR="003359DD" w:rsidRDefault="003359DD" w:rsidP="003359DD">
      <w:pPr>
        <w:pStyle w:val="Odstavecseseznamem"/>
        <w:spacing w:after="0" w:line="240" w:lineRule="auto"/>
        <w:rPr>
          <w:rFonts w:cs="Mangal"/>
          <w:b/>
          <w:color w:val="000000" w:themeColor="text1"/>
          <w:sz w:val="24"/>
          <w:szCs w:val="24"/>
          <w:u w:val="single"/>
        </w:rPr>
      </w:pPr>
    </w:p>
    <w:p w:rsidR="003359DD" w:rsidRDefault="003359DD" w:rsidP="003359DD">
      <w:pPr>
        <w:pStyle w:val="Odstavecseseznamem"/>
        <w:spacing w:after="0" w:line="240" w:lineRule="auto"/>
        <w:rPr>
          <w:rFonts w:cs="Mangal"/>
          <w:color w:val="000000" w:themeColor="text1"/>
          <w:sz w:val="24"/>
          <w:szCs w:val="24"/>
        </w:rPr>
      </w:pPr>
      <w:r>
        <w:rPr>
          <w:rFonts w:cs="Mangal"/>
          <w:color w:val="000000" w:themeColor="text1"/>
          <w:sz w:val="24"/>
          <w:szCs w:val="24"/>
        </w:rPr>
        <w:t xml:space="preserve">Spolupráce: ŠPP, třídní učitel, ostatní vyučující, výchovný poradce, metodik prevence, vedení školy, zákonní zástupci, žák. </w:t>
      </w:r>
    </w:p>
    <w:p w:rsidR="003359DD" w:rsidRDefault="003359DD" w:rsidP="003359DD">
      <w:pPr>
        <w:pStyle w:val="Odstavecseseznamem"/>
        <w:spacing w:after="0" w:line="240" w:lineRule="auto"/>
        <w:rPr>
          <w:rFonts w:cs="Mangal"/>
          <w:color w:val="000000" w:themeColor="text1"/>
          <w:sz w:val="24"/>
          <w:szCs w:val="24"/>
        </w:rPr>
      </w:pPr>
      <w:r>
        <w:rPr>
          <w:rFonts w:cs="Mangal"/>
          <w:color w:val="000000" w:themeColor="text1"/>
          <w:sz w:val="24"/>
          <w:szCs w:val="24"/>
        </w:rPr>
        <w:t>Dle závažnosti využíváme dalších mimoškolních institucí.</w:t>
      </w:r>
    </w:p>
    <w:p w:rsidR="003359DD" w:rsidRDefault="003359DD" w:rsidP="003359DD">
      <w:pPr>
        <w:spacing w:after="0" w:line="240" w:lineRule="auto"/>
        <w:rPr>
          <w:rFonts w:cs="Mangal"/>
          <w:color w:val="000000" w:themeColor="text1"/>
          <w:sz w:val="24"/>
          <w:szCs w:val="24"/>
        </w:rPr>
      </w:pPr>
    </w:p>
    <w:p w:rsidR="003359DD" w:rsidRDefault="003359DD" w:rsidP="003359DD">
      <w:pPr>
        <w:pStyle w:val="Odstavecseseznamem"/>
        <w:numPr>
          <w:ilvl w:val="1"/>
          <w:numId w:val="14"/>
        </w:numPr>
        <w:spacing w:after="0" w:line="240" w:lineRule="auto"/>
        <w:rPr>
          <w:rFonts w:cstheme="minorHAnsi"/>
          <w:b/>
          <w:color w:val="000000" w:themeColor="text1"/>
          <w:sz w:val="24"/>
          <w:szCs w:val="24"/>
          <w:u w:val="single"/>
        </w:rPr>
      </w:pPr>
      <w:r>
        <w:rPr>
          <w:rFonts w:cstheme="minorHAnsi"/>
          <w:b/>
          <w:color w:val="000000" w:themeColor="text1"/>
          <w:sz w:val="24"/>
          <w:szCs w:val="24"/>
          <w:u w:val="single"/>
        </w:rPr>
        <w:t>Metody a postupy vedoucí ke školnímu úspěchu - reedukace</w:t>
      </w:r>
    </w:p>
    <w:p w:rsidR="003359DD" w:rsidRDefault="003359DD" w:rsidP="003359DD">
      <w:pPr>
        <w:spacing w:after="0" w:line="240" w:lineRule="auto"/>
        <w:ind w:left="360"/>
        <w:rPr>
          <w:rFonts w:cstheme="minorHAnsi"/>
          <w:color w:val="000000" w:themeColor="text1"/>
          <w:sz w:val="24"/>
          <w:szCs w:val="24"/>
        </w:rPr>
      </w:pPr>
    </w:p>
    <w:p w:rsidR="003359DD" w:rsidRDefault="003359DD" w:rsidP="003359DD">
      <w:pPr>
        <w:autoSpaceDE w:val="0"/>
        <w:autoSpaceDN w:val="0"/>
        <w:adjustRightInd w:val="0"/>
        <w:spacing w:after="0"/>
        <w:ind w:firstLine="360"/>
        <w:jc w:val="both"/>
        <w:rPr>
          <w:rFonts w:cstheme="minorHAnsi"/>
          <w:sz w:val="24"/>
          <w:szCs w:val="24"/>
        </w:rPr>
      </w:pPr>
      <w:r>
        <w:rPr>
          <w:rFonts w:cstheme="minorHAnsi"/>
          <w:sz w:val="24"/>
          <w:szCs w:val="24"/>
        </w:rPr>
        <w:t>a) pozorováním jako diagnostickou metodou</w:t>
      </w:r>
    </w:p>
    <w:p w:rsidR="003359DD" w:rsidRDefault="003359DD" w:rsidP="003359DD">
      <w:pPr>
        <w:autoSpaceDE w:val="0"/>
        <w:autoSpaceDN w:val="0"/>
        <w:adjustRightInd w:val="0"/>
        <w:spacing w:after="0"/>
        <w:ind w:firstLine="360"/>
        <w:jc w:val="both"/>
        <w:rPr>
          <w:rFonts w:cstheme="minorHAnsi"/>
          <w:sz w:val="24"/>
          <w:szCs w:val="24"/>
        </w:rPr>
      </w:pPr>
      <w:r>
        <w:rPr>
          <w:rFonts w:cstheme="minorHAnsi"/>
          <w:sz w:val="24"/>
          <w:szCs w:val="24"/>
        </w:rPr>
        <w:t xml:space="preserve">b) diagnostickým rozhovorem s žákem a zákonnými zástupci </w:t>
      </w:r>
    </w:p>
    <w:p w:rsidR="003359DD" w:rsidRDefault="003359DD" w:rsidP="003359DD">
      <w:pPr>
        <w:autoSpaceDE w:val="0"/>
        <w:autoSpaceDN w:val="0"/>
        <w:adjustRightInd w:val="0"/>
        <w:spacing w:after="0"/>
        <w:ind w:firstLine="360"/>
        <w:jc w:val="both"/>
        <w:rPr>
          <w:rFonts w:cstheme="minorHAnsi"/>
          <w:sz w:val="24"/>
          <w:szCs w:val="24"/>
        </w:rPr>
      </w:pPr>
      <w:r>
        <w:rPr>
          <w:rFonts w:cstheme="minorHAnsi"/>
          <w:sz w:val="24"/>
          <w:szCs w:val="24"/>
        </w:rPr>
        <w:t>c) analýzou rozhovoru a formulováním možností náprav</w:t>
      </w:r>
    </w:p>
    <w:p w:rsidR="003359DD" w:rsidRDefault="003359DD" w:rsidP="003359DD">
      <w:pPr>
        <w:autoSpaceDE w:val="0"/>
        <w:autoSpaceDN w:val="0"/>
        <w:adjustRightInd w:val="0"/>
        <w:spacing w:after="0"/>
        <w:ind w:firstLine="360"/>
        <w:jc w:val="both"/>
        <w:rPr>
          <w:rFonts w:cstheme="minorHAnsi"/>
          <w:b/>
          <w:color w:val="000000" w:themeColor="text1"/>
          <w:sz w:val="24"/>
          <w:szCs w:val="24"/>
        </w:rPr>
      </w:pPr>
      <w:r>
        <w:rPr>
          <w:rFonts w:cstheme="minorHAnsi"/>
          <w:sz w:val="24"/>
          <w:szCs w:val="24"/>
        </w:rPr>
        <w:t>dále nejčastěji využíváme:</w:t>
      </w:r>
    </w:p>
    <w:p w:rsidR="003359DD" w:rsidRDefault="003359DD" w:rsidP="003359DD">
      <w:pPr>
        <w:pStyle w:val="Odstavecseseznamem"/>
        <w:numPr>
          <w:ilvl w:val="0"/>
          <w:numId w:val="16"/>
        </w:numPr>
        <w:autoSpaceDE w:val="0"/>
        <w:autoSpaceDN w:val="0"/>
        <w:adjustRightInd w:val="0"/>
        <w:spacing w:after="0"/>
        <w:jc w:val="both"/>
        <w:rPr>
          <w:rFonts w:cstheme="minorHAnsi"/>
          <w:sz w:val="24"/>
          <w:szCs w:val="24"/>
        </w:rPr>
      </w:pPr>
      <w:r>
        <w:rPr>
          <w:rFonts w:cstheme="minorHAnsi"/>
          <w:sz w:val="24"/>
          <w:szCs w:val="24"/>
        </w:rPr>
        <w:t>Prodloužený výklad</w:t>
      </w:r>
    </w:p>
    <w:p w:rsidR="003359DD" w:rsidRDefault="003359DD" w:rsidP="003359DD">
      <w:pPr>
        <w:pStyle w:val="Odstavecseseznamem"/>
        <w:numPr>
          <w:ilvl w:val="0"/>
          <w:numId w:val="16"/>
        </w:numPr>
        <w:autoSpaceDE w:val="0"/>
        <w:autoSpaceDN w:val="0"/>
        <w:adjustRightInd w:val="0"/>
        <w:spacing w:after="0"/>
        <w:jc w:val="both"/>
        <w:rPr>
          <w:rFonts w:cstheme="minorHAnsi"/>
          <w:sz w:val="24"/>
          <w:szCs w:val="24"/>
        </w:rPr>
      </w:pPr>
      <w:r>
        <w:rPr>
          <w:rFonts w:cstheme="minorHAnsi"/>
          <w:sz w:val="24"/>
          <w:szCs w:val="24"/>
        </w:rPr>
        <w:t>Prodloužené procvičování</w:t>
      </w:r>
    </w:p>
    <w:p w:rsidR="003359DD" w:rsidRDefault="003359DD" w:rsidP="003359DD">
      <w:pPr>
        <w:pStyle w:val="Odstavecseseznamem"/>
        <w:numPr>
          <w:ilvl w:val="0"/>
          <w:numId w:val="16"/>
        </w:numPr>
        <w:autoSpaceDE w:val="0"/>
        <w:autoSpaceDN w:val="0"/>
        <w:adjustRightInd w:val="0"/>
        <w:spacing w:after="0"/>
        <w:jc w:val="both"/>
        <w:rPr>
          <w:rFonts w:cstheme="minorHAnsi"/>
          <w:sz w:val="24"/>
          <w:szCs w:val="24"/>
        </w:rPr>
      </w:pPr>
      <w:r>
        <w:rPr>
          <w:rFonts w:cstheme="minorHAnsi"/>
          <w:sz w:val="24"/>
          <w:szCs w:val="24"/>
        </w:rPr>
        <w:t>Ústní procvičování</w:t>
      </w:r>
    </w:p>
    <w:p w:rsidR="003359DD" w:rsidRDefault="003359DD" w:rsidP="003359DD">
      <w:pPr>
        <w:pStyle w:val="Odstavecseseznamem"/>
        <w:numPr>
          <w:ilvl w:val="0"/>
          <w:numId w:val="16"/>
        </w:numPr>
        <w:autoSpaceDE w:val="0"/>
        <w:autoSpaceDN w:val="0"/>
        <w:adjustRightInd w:val="0"/>
        <w:spacing w:after="0"/>
        <w:jc w:val="both"/>
        <w:rPr>
          <w:rFonts w:cstheme="minorHAnsi"/>
          <w:sz w:val="24"/>
          <w:szCs w:val="24"/>
        </w:rPr>
      </w:pPr>
      <w:r>
        <w:rPr>
          <w:rFonts w:cstheme="minorHAnsi"/>
          <w:sz w:val="24"/>
          <w:szCs w:val="24"/>
        </w:rPr>
        <w:t>Možnost redukce učiva</w:t>
      </w:r>
    </w:p>
    <w:p w:rsidR="003359DD" w:rsidRDefault="003359DD" w:rsidP="003359DD">
      <w:pPr>
        <w:pStyle w:val="Odstavecseseznamem"/>
        <w:numPr>
          <w:ilvl w:val="0"/>
          <w:numId w:val="16"/>
        </w:numPr>
        <w:autoSpaceDE w:val="0"/>
        <w:autoSpaceDN w:val="0"/>
        <w:adjustRightInd w:val="0"/>
        <w:spacing w:after="0"/>
        <w:jc w:val="both"/>
        <w:rPr>
          <w:rFonts w:cstheme="minorHAnsi"/>
          <w:sz w:val="24"/>
          <w:szCs w:val="24"/>
        </w:rPr>
      </w:pPr>
      <w:r>
        <w:rPr>
          <w:rFonts w:cstheme="minorHAnsi"/>
          <w:sz w:val="24"/>
          <w:szCs w:val="24"/>
        </w:rPr>
        <w:t>Nácvik práce s učebnicí</w:t>
      </w:r>
    </w:p>
    <w:p w:rsidR="003359DD" w:rsidRDefault="003359DD" w:rsidP="003359DD">
      <w:pPr>
        <w:pStyle w:val="Odstavecseseznamem"/>
        <w:numPr>
          <w:ilvl w:val="0"/>
          <w:numId w:val="16"/>
        </w:numPr>
        <w:autoSpaceDE w:val="0"/>
        <w:autoSpaceDN w:val="0"/>
        <w:adjustRightInd w:val="0"/>
        <w:spacing w:after="0"/>
        <w:jc w:val="both"/>
        <w:rPr>
          <w:rFonts w:cstheme="minorHAnsi"/>
          <w:sz w:val="24"/>
          <w:szCs w:val="24"/>
        </w:rPr>
      </w:pPr>
      <w:r>
        <w:rPr>
          <w:rFonts w:cstheme="minorHAnsi"/>
          <w:sz w:val="24"/>
          <w:szCs w:val="24"/>
        </w:rPr>
        <w:t>Respektování individuálního tempa (pomalé, překotné, např. dát víc času nebo kratší úkol</w:t>
      </w:r>
    </w:p>
    <w:p w:rsidR="003359DD" w:rsidRDefault="003359DD" w:rsidP="003359DD">
      <w:pPr>
        <w:pStyle w:val="Odstavecseseznamem"/>
        <w:numPr>
          <w:ilvl w:val="0"/>
          <w:numId w:val="16"/>
        </w:numPr>
        <w:autoSpaceDE w:val="0"/>
        <w:autoSpaceDN w:val="0"/>
        <w:adjustRightInd w:val="0"/>
        <w:spacing w:after="0"/>
        <w:jc w:val="both"/>
        <w:rPr>
          <w:rFonts w:cstheme="minorHAnsi"/>
          <w:sz w:val="24"/>
          <w:szCs w:val="24"/>
        </w:rPr>
      </w:pPr>
      <w:r>
        <w:rPr>
          <w:rFonts w:cstheme="minorHAnsi"/>
          <w:sz w:val="24"/>
          <w:szCs w:val="24"/>
        </w:rPr>
        <w:t>Omezit časově limitované úkoly (pětiminutovky), úkoly limitovat obsahem</w:t>
      </w:r>
    </w:p>
    <w:p w:rsidR="003359DD" w:rsidRDefault="003359DD" w:rsidP="003359DD">
      <w:pPr>
        <w:pStyle w:val="Odstavecseseznamem"/>
        <w:numPr>
          <w:ilvl w:val="0"/>
          <w:numId w:val="16"/>
        </w:numPr>
        <w:autoSpaceDE w:val="0"/>
        <w:autoSpaceDN w:val="0"/>
        <w:adjustRightInd w:val="0"/>
        <w:spacing w:after="0"/>
        <w:jc w:val="both"/>
        <w:rPr>
          <w:rFonts w:cstheme="minorHAnsi"/>
          <w:sz w:val="24"/>
          <w:szCs w:val="24"/>
        </w:rPr>
      </w:pPr>
      <w:r>
        <w:rPr>
          <w:rFonts w:cstheme="minorHAnsi"/>
          <w:sz w:val="24"/>
          <w:szCs w:val="24"/>
        </w:rPr>
        <w:t>Častěji poskytovat pozitivní zpětnou vazbu</w:t>
      </w:r>
    </w:p>
    <w:p w:rsidR="003359DD" w:rsidRDefault="003359DD" w:rsidP="003359DD">
      <w:pPr>
        <w:pStyle w:val="Odstavecseseznamem"/>
        <w:numPr>
          <w:ilvl w:val="0"/>
          <w:numId w:val="16"/>
        </w:numPr>
        <w:autoSpaceDE w:val="0"/>
        <w:autoSpaceDN w:val="0"/>
        <w:adjustRightInd w:val="0"/>
        <w:spacing w:after="0"/>
        <w:jc w:val="both"/>
        <w:rPr>
          <w:rFonts w:cstheme="minorHAnsi"/>
          <w:sz w:val="24"/>
          <w:szCs w:val="24"/>
        </w:rPr>
      </w:pPr>
      <w:r>
        <w:rPr>
          <w:rFonts w:cstheme="minorHAnsi"/>
          <w:sz w:val="24"/>
          <w:szCs w:val="24"/>
        </w:rPr>
        <w:t>Používat individuálních zadání úkolů v souladu s postupem nápravy (DÚ, samostatná práce vhod.)</w:t>
      </w:r>
    </w:p>
    <w:p w:rsidR="003359DD" w:rsidRDefault="003359DD" w:rsidP="003359DD">
      <w:pPr>
        <w:pStyle w:val="Odstavecseseznamem"/>
        <w:numPr>
          <w:ilvl w:val="0"/>
          <w:numId w:val="16"/>
        </w:numPr>
        <w:autoSpaceDE w:val="0"/>
        <w:autoSpaceDN w:val="0"/>
        <w:adjustRightInd w:val="0"/>
        <w:spacing w:after="0"/>
        <w:jc w:val="both"/>
        <w:rPr>
          <w:rFonts w:cstheme="minorHAnsi"/>
          <w:sz w:val="24"/>
          <w:szCs w:val="24"/>
        </w:rPr>
      </w:pPr>
      <w:r>
        <w:rPr>
          <w:rFonts w:cstheme="minorHAnsi"/>
          <w:sz w:val="24"/>
          <w:szCs w:val="24"/>
        </w:rPr>
        <w:t>Kontrola pochopení zadání úkolu, instrukce</w:t>
      </w:r>
    </w:p>
    <w:p w:rsidR="003359DD" w:rsidRDefault="003359DD" w:rsidP="003359DD">
      <w:pPr>
        <w:pStyle w:val="Odstavecseseznamem"/>
        <w:numPr>
          <w:ilvl w:val="0"/>
          <w:numId w:val="16"/>
        </w:numPr>
        <w:autoSpaceDE w:val="0"/>
        <w:autoSpaceDN w:val="0"/>
        <w:adjustRightInd w:val="0"/>
        <w:spacing w:after="0"/>
        <w:jc w:val="both"/>
        <w:rPr>
          <w:rFonts w:cstheme="minorHAnsi"/>
          <w:sz w:val="24"/>
          <w:szCs w:val="24"/>
        </w:rPr>
      </w:pPr>
      <w:r>
        <w:rPr>
          <w:rFonts w:cstheme="minorHAnsi"/>
          <w:sz w:val="24"/>
          <w:szCs w:val="24"/>
        </w:rPr>
        <w:t xml:space="preserve">Zadávat kratší úkoly postupně </w:t>
      </w:r>
    </w:p>
    <w:p w:rsidR="003359DD" w:rsidRDefault="003359DD" w:rsidP="003359DD">
      <w:pPr>
        <w:pStyle w:val="Odstavecseseznamem"/>
        <w:numPr>
          <w:ilvl w:val="0"/>
          <w:numId w:val="16"/>
        </w:numPr>
        <w:autoSpaceDE w:val="0"/>
        <w:autoSpaceDN w:val="0"/>
        <w:adjustRightInd w:val="0"/>
        <w:spacing w:after="0"/>
        <w:jc w:val="both"/>
        <w:rPr>
          <w:rFonts w:cstheme="minorHAnsi"/>
          <w:sz w:val="24"/>
          <w:szCs w:val="24"/>
        </w:rPr>
      </w:pPr>
      <w:r>
        <w:rPr>
          <w:rFonts w:cstheme="minorHAnsi"/>
          <w:sz w:val="24"/>
          <w:szCs w:val="24"/>
        </w:rPr>
        <w:t xml:space="preserve">Multisenzoriální přístup </w:t>
      </w:r>
    </w:p>
    <w:p w:rsidR="003359DD" w:rsidRDefault="003359DD" w:rsidP="003359DD">
      <w:pPr>
        <w:pStyle w:val="Odstavecseseznamem"/>
        <w:numPr>
          <w:ilvl w:val="0"/>
          <w:numId w:val="16"/>
        </w:numPr>
        <w:autoSpaceDE w:val="0"/>
        <w:autoSpaceDN w:val="0"/>
        <w:adjustRightInd w:val="0"/>
        <w:spacing w:after="0"/>
        <w:jc w:val="both"/>
        <w:rPr>
          <w:rFonts w:cstheme="minorHAnsi"/>
          <w:sz w:val="24"/>
          <w:szCs w:val="24"/>
        </w:rPr>
      </w:pPr>
      <w:r>
        <w:rPr>
          <w:rFonts w:cstheme="minorHAnsi"/>
          <w:sz w:val="24"/>
          <w:szCs w:val="24"/>
        </w:rPr>
        <w:t>Odstupňovaná pomoc při sebekontrole (dohlédnout na kontrolu, dát čas, ohraničit kontrolovaný úsek, umožnit používat pomůcky, přehledy, tabulky, pravidla)</w:t>
      </w:r>
    </w:p>
    <w:p w:rsidR="003359DD" w:rsidRDefault="003359DD" w:rsidP="003359DD">
      <w:pPr>
        <w:pStyle w:val="Odstavecseseznamem"/>
        <w:numPr>
          <w:ilvl w:val="0"/>
          <w:numId w:val="16"/>
        </w:numPr>
        <w:autoSpaceDE w:val="0"/>
        <w:autoSpaceDN w:val="0"/>
        <w:adjustRightInd w:val="0"/>
        <w:spacing w:after="0"/>
        <w:jc w:val="both"/>
        <w:rPr>
          <w:rFonts w:cstheme="minorHAnsi"/>
          <w:sz w:val="24"/>
          <w:szCs w:val="24"/>
        </w:rPr>
      </w:pPr>
      <w:r>
        <w:rPr>
          <w:rFonts w:cstheme="minorHAnsi"/>
          <w:sz w:val="24"/>
          <w:szCs w:val="24"/>
        </w:rPr>
        <w:t>Tolerovat slabší úpravu sešitu, nenutit přepisovat</w:t>
      </w:r>
    </w:p>
    <w:p w:rsidR="003359DD" w:rsidRDefault="003359DD" w:rsidP="003359DD">
      <w:pPr>
        <w:pStyle w:val="Odstavecseseznamem"/>
        <w:numPr>
          <w:ilvl w:val="0"/>
          <w:numId w:val="16"/>
        </w:numPr>
        <w:autoSpaceDE w:val="0"/>
        <w:autoSpaceDN w:val="0"/>
        <w:adjustRightInd w:val="0"/>
        <w:spacing w:after="0"/>
        <w:jc w:val="both"/>
        <w:rPr>
          <w:rFonts w:cstheme="minorHAnsi"/>
          <w:sz w:val="24"/>
          <w:szCs w:val="24"/>
        </w:rPr>
      </w:pPr>
      <w:r>
        <w:rPr>
          <w:rFonts w:cstheme="minorHAnsi"/>
          <w:sz w:val="24"/>
          <w:szCs w:val="24"/>
        </w:rPr>
        <w:t>Respektovat psychomotorický neklid a impulzivitu</w:t>
      </w:r>
    </w:p>
    <w:p w:rsidR="003359DD" w:rsidRDefault="003359DD" w:rsidP="003359DD">
      <w:pPr>
        <w:pStyle w:val="Odstavecseseznamem"/>
        <w:numPr>
          <w:ilvl w:val="0"/>
          <w:numId w:val="16"/>
        </w:numPr>
        <w:autoSpaceDE w:val="0"/>
        <w:autoSpaceDN w:val="0"/>
        <w:adjustRightInd w:val="0"/>
        <w:spacing w:after="0"/>
        <w:jc w:val="both"/>
        <w:rPr>
          <w:rFonts w:cstheme="minorHAnsi"/>
          <w:sz w:val="24"/>
          <w:szCs w:val="24"/>
        </w:rPr>
      </w:pPr>
      <w:r>
        <w:rPr>
          <w:rFonts w:cstheme="minorHAnsi"/>
          <w:sz w:val="24"/>
          <w:szCs w:val="24"/>
        </w:rPr>
        <w:t>Umožnit pohybové uvolnění</w:t>
      </w:r>
    </w:p>
    <w:p w:rsidR="003359DD" w:rsidRDefault="003359DD" w:rsidP="003359DD">
      <w:pPr>
        <w:pStyle w:val="Odstavecseseznamem"/>
        <w:numPr>
          <w:ilvl w:val="0"/>
          <w:numId w:val="16"/>
        </w:numPr>
        <w:autoSpaceDE w:val="0"/>
        <w:autoSpaceDN w:val="0"/>
        <w:adjustRightInd w:val="0"/>
        <w:spacing w:after="0"/>
        <w:jc w:val="both"/>
        <w:rPr>
          <w:rFonts w:cstheme="minorHAnsi"/>
          <w:sz w:val="24"/>
          <w:szCs w:val="24"/>
        </w:rPr>
      </w:pPr>
      <w:r>
        <w:rPr>
          <w:rFonts w:cstheme="minorHAnsi"/>
          <w:sz w:val="24"/>
          <w:szCs w:val="24"/>
        </w:rPr>
        <w:t>Brát ohled na aktuální stav pozornosti, vhodně zařadit přestávku, změnu aktivity</w:t>
      </w:r>
    </w:p>
    <w:p w:rsidR="003359DD" w:rsidRDefault="003359DD" w:rsidP="003359DD">
      <w:pPr>
        <w:pStyle w:val="Odstavecseseznamem"/>
        <w:numPr>
          <w:ilvl w:val="0"/>
          <w:numId w:val="16"/>
        </w:numPr>
        <w:autoSpaceDE w:val="0"/>
        <w:autoSpaceDN w:val="0"/>
        <w:adjustRightInd w:val="0"/>
        <w:spacing w:after="0"/>
        <w:jc w:val="both"/>
        <w:rPr>
          <w:rFonts w:cstheme="minorHAnsi"/>
          <w:sz w:val="24"/>
          <w:szCs w:val="24"/>
        </w:rPr>
      </w:pPr>
      <w:r>
        <w:rPr>
          <w:rFonts w:cstheme="minorHAnsi"/>
          <w:sz w:val="24"/>
          <w:szCs w:val="24"/>
        </w:rPr>
        <w:t>Dohlédnout, zda si dítě správně zapsalo zadání DÚ</w:t>
      </w:r>
    </w:p>
    <w:p w:rsidR="003359DD" w:rsidRDefault="003359DD" w:rsidP="003359DD">
      <w:pPr>
        <w:pStyle w:val="Odstavecseseznamem"/>
        <w:numPr>
          <w:ilvl w:val="0"/>
          <w:numId w:val="16"/>
        </w:numPr>
        <w:autoSpaceDE w:val="0"/>
        <w:autoSpaceDN w:val="0"/>
        <w:adjustRightInd w:val="0"/>
        <w:spacing w:after="0"/>
        <w:jc w:val="both"/>
        <w:rPr>
          <w:rFonts w:cstheme="minorHAnsi"/>
          <w:sz w:val="24"/>
          <w:szCs w:val="24"/>
        </w:rPr>
      </w:pPr>
      <w:r>
        <w:rPr>
          <w:rFonts w:cstheme="minorHAnsi"/>
          <w:sz w:val="24"/>
          <w:szCs w:val="24"/>
        </w:rPr>
        <w:t>Stanovit přesné a přiměřené požadavky</w:t>
      </w:r>
    </w:p>
    <w:p w:rsidR="003359DD" w:rsidRDefault="003359DD" w:rsidP="003359DD">
      <w:pPr>
        <w:pStyle w:val="Odstavecseseznamem"/>
        <w:numPr>
          <w:ilvl w:val="0"/>
          <w:numId w:val="16"/>
        </w:numPr>
        <w:autoSpaceDE w:val="0"/>
        <w:autoSpaceDN w:val="0"/>
        <w:adjustRightInd w:val="0"/>
        <w:spacing w:after="0"/>
        <w:jc w:val="both"/>
        <w:rPr>
          <w:rFonts w:cstheme="minorHAnsi"/>
          <w:sz w:val="24"/>
          <w:szCs w:val="24"/>
        </w:rPr>
      </w:pPr>
      <w:r>
        <w:rPr>
          <w:rFonts w:cstheme="minorHAnsi"/>
          <w:sz w:val="24"/>
          <w:szCs w:val="24"/>
        </w:rPr>
        <w:t>Stanovit přesný objem učiva, který bude hodnocen</w:t>
      </w:r>
    </w:p>
    <w:p w:rsidR="003359DD" w:rsidRDefault="003359DD" w:rsidP="003359DD">
      <w:pPr>
        <w:pStyle w:val="Odstavecseseznamem"/>
        <w:numPr>
          <w:ilvl w:val="0"/>
          <w:numId w:val="16"/>
        </w:numPr>
        <w:autoSpaceDE w:val="0"/>
        <w:autoSpaceDN w:val="0"/>
        <w:adjustRightInd w:val="0"/>
        <w:spacing w:after="0"/>
        <w:jc w:val="both"/>
        <w:rPr>
          <w:rFonts w:cstheme="minorHAnsi"/>
          <w:sz w:val="24"/>
          <w:szCs w:val="24"/>
        </w:rPr>
      </w:pPr>
      <w:r>
        <w:rPr>
          <w:rFonts w:cstheme="minorHAnsi"/>
          <w:sz w:val="24"/>
          <w:szCs w:val="24"/>
        </w:rPr>
        <w:t>Důsledná kontrola zadané domácí přípravy</w:t>
      </w:r>
    </w:p>
    <w:p w:rsidR="003359DD" w:rsidRDefault="003359DD" w:rsidP="003359DD">
      <w:pPr>
        <w:autoSpaceDE w:val="0"/>
        <w:autoSpaceDN w:val="0"/>
        <w:adjustRightInd w:val="0"/>
        <w:spacing w:after="0"/>
        <w:jc w:val="both"/>
        <w:rPr>
          <w:rFonts w:cstheme="minorHAnsi"/>
          <w:sz w:val="24"/>
          <w:szCs w:val="24"/>
        </w:rPr>
      </w:pPr>
    </w:p>
    <w:p w:rsidR="003359DD" w:rsidRDefault="003359DD" w:rsidP="003359DD">
      <w:pPr>
        <w:autoSpaceDE w:val="0"/>
        <w:autoSpaceDN w:val="0"/>
        <w:adjustRightInd w:val="0"/>
        <w:spacing w:after="0"/>
        <w:jc w:val="both"/>
        <w:rPr>
          <w:rFonts w:cstheme="minorHAnsi"/>
          <w:sz w:val="24"/>
          <w:szCs w:val="24"/>
        </w:rPr>
      </w:pPr>
    </w:p>
    <w:p w:rsidR="003359DD" w:rsidRDefault="003359DD" w:rsidP="003359DD">
      <w:pPr>
        <w:pStyle w:val="Odstavecseseznamem"/>
        <w:numPr>
          <w:ilvl w:val="1"/>
          <w:numId w:val="14"/>
        </w:numPr>
        <w:autoSpaceDE w:val="0"/>
        <w:autoSpaceDN w:val="0"/>
        <w:adjustRightInd w:val="0"/>
        <w:spacing w:after="0"/>
        <w:jc w:val="both"/>
        <w:rPr>
          <w:rFonts w:cstheme="minorHAnsi"/>
          <w:b/>
          <w:sz w:val="24"/>
          <w:szCs w:val="24"/>
          <w:u w:val="single"/>
        </w:rPr>
      </w:pPr>
      <w:r>
        <w:rPr>
          <w:rFonts w:cstheme="minorHAnsi"/>
          <w:b/>
          <w:sz w:val="24"/>
          <w:szCs w:val="24"/>
          <w:u w:val="single"/>
        </w:rPr>
        <w:t>Domácí příprava na vyučování</w:t>
      </w:r>
    </w:p>
    <w:p w:rsidR="003359DD" w:rsidRDefault="003359DD" w:rsidP="003359DD">
      <w:pPr>
        <w:autoSpaceDE w:val="0"/>
        <w:autoSpaceDN w:val="0"/>
        <w:adjustRightInd w:val="0"/>
        <w:spacing w:after="0"/>
        <w:ind w:left="360"/>
        <w:jc w:val="both"/>
        <w:rPr>
          <w:rFonts w:cstheme="minorHAnsi"/>
          <w:sz w:val="24"/>
          <w:szCs w:val="24"/>
        </w:rPr>
      </w:pPr>
    </w:p>
    <w:p w:rsidR="003359DD" w:rsidRDefault="003359DD" w:rsidP="003359DD">
      <w:pPr>
        <w:autoSpaceDE w:val="0"/>
        <w:autoSpaceDN w:val="0"/>
        <w:adjustRightInd w:val="0"/>
        <w:spacing w:after="0"/>
        <w:jc w:val="both"/>
        <w:rPr>
          <w:rFonts w:cstheme="minorHAnsi"/>
          <w:sz w:val="24"/>
          <w:szCs w:val="24"/>
          <w:u w:val="single"/>
        </w:rPr>
      </w:pPr>
      <w:r>
        <w:rPr>
          <w:rFonts w:cstheme="minorHAnsi"/>
          <w:sz w:val="24"/>
          <w:szCs w:val="24"/>
          <w:u w:val="single"/>
        </w:rPr>
        <w:t>Je kladen velký důraz na každodenní domácí přípravu, ta navazuje na vzdělávání ve škole a je zaměřena na procvičování probraného učiva.</w:t>
      </w:r>
    </w:p>
    <w:p w:rsidR="003359DD" w:rsidRDefault="003359DD" w:rsidP="003359DD">
      <w:pPr>
        <w:autoSpaceDE w:val="0"/>
        <w:autoSpaceDN w:val="0"/>
        <w:adjustRightInd w:val="0"/>
        <w:spacing w:after="0"/>
        <w:jc w:val="both"/>
        <w:rPr>
          <w:sz w:val="24"/>
          <w:szCs w:val="24"/>
        </w:rPr>
      </w:pPr>
      <w:r>
        <w:rPr>
          <w:sz w:val="24"/>
          <w:szCs w:val="24"/>
        </w:rPr>
        <w:t xml:space="preserve">Vyučující daných předmětů si po dohodě se zákonným zástupcem sjedná časové rozmezí a přesné datum schůzek k průběžnému vyhodnocování dílčího pokroku či pokračujícího neúspěchu. </w:t>
      </w:r>
    </w:p>
    <w:p w:rsidR="003359DD" w:rsidRDefault="003359DD" w:rsidP="003359DD">
      <w:pPr>
        <w:autoSpaceDE w:val="0"/>
        <w:autoSpaceDN w:val="0"/>
        <w:adjustRightInd w:val="0"/>
        <w:spacing w:after="0"/>
        <w:jc w:val="both"/>
        <w:rPr>
          <w:sz w:val="24"/>
          <w:szCs w:val="24"/>
        </w:rPr>
      </w:pPr>
      <w:r>
        <w:rPr>
          <w:sz w:val="24"/>
          <w:szCs w:val="24"/>
        </w:rPr>
        <w:t xml:space="preserve">Zlepšení školních výsledků žáka je společným cílem vyučujících, žáků a jejich zákonných zástupců. </w:t>
      </w:r>
    </w:p>
    <w:p w:rsidR="003359DD" w:rsidRDefault="003359DD" w:rsidP="003359DD">
      <w:pPr>
        <w:autoSpaceDE w:val="0"/>
        <w:autoSpaceDN w:val="0"/>
        <w:adjustRightInd w:val="0"/>
        <w:spacing w:after="0"/>
        <w:jc w:val="both"/>
        <w:rPr>
          <w:sz w:val="24"/>
          <w:szCs w:val="24"/>
        </w:rPr>
      </w:pPr>
      <w:r>
        <w:rPr>
          <w:sz w:val="24"/>
          <w:szCs w:val="24"/>
        </w:rPr>
        <w:t>Všichni společně se proto musí důsledně podílet na předem společně stanovených postupech.</w:t>
      </w:r>
    </w:p>
    <w:p w:rsidR="003359DD" w:rsidRDefault="003359DD" w:rsidP="003359DD">
      <w:pPr>
        <w:pStyle w:val="Odstavecseseznamem"/>
        <w:spacing w:after="0" w:line="240" w:lineRule="auto"/>
        <w:ind w:left="360"/>
        <w:jc w:val="center"/>
        <w:rPr>
          <w:rStyle w:val="Hypertextovodkaz"/>
          <w:b/>
          <w:color w:val="000000" w:themeColor="text1"/>
        </w:rPr>
      </w:pPr>
    </w:p>
    <w:p w:rsidR="003359DD" w:rsidRDefault="003359DD" w:rsidP="003359DD">
      <w:pPr>
        <w:spacing w:after="0" w:line="240" w:lineRule="auto"/>
        <w:jc w:val="center"/>
        <w:rPr>
          <w:rStyle w:val="Hypertextovodkaz"/>
          <w:rFonts w:cs="Mangal"/>
          <w:b/>
          <w:color w:val="000000" w:themeColor="text1"/>
        </w:rPr>
      </w:pPr>
    </w:p>
    <w:p w:rsidR="003359DD" w:rsidRPr="00D02F90" w:rsidRDefault="003359DD" w:rsidP="003359DD">
      <w:pPr>
        <w:pStyle w:val="Odstavecseseznamem"/>
        <w:numPr>
          <w:ilvl w:val="0"/>
          <w:numId w:val="10"/>
        </w:numPr>
        <w:spacing w:after="0" w:line="240" w:lineRule="auto"/>
        <w:jc w:val="center"/>
        <w:rPr>
          <w:rStyle w:val="Hypertextovodkaz"/>
          <w:rFonts w:cs="Mangal"/>
          <w:b/>
          <w:color w:val="000000" w:themeColor="text1"/>
          <w:sz w:val="36"/>
          <w:szCs w:val="36"/>
        </w:rPr>
      </w:pPr>
      <w:r w:rsidRPr="00D02F90">
        <w:rPr>
          <w:rStyle w:val="Hypertextovodkaz"/>
          <w:rFonts w:cs="Mangal"/>
          <w:b/>
          <w:color w:val="000000" w:themeColor="text1"/>
          <w:sz w:val="36"/>
          <w:szCs w:val="36"/>
        </w:rPr>
        <w:t>Strategie předcházení školní neúspěšnosti - žáci s SVP</w:t>
      </w:r>
    </w:p>
    <w:p w:rsidR="003359DD" w:rsidRDefault="003359DD" w:rsidP="003359DD">
      <w:pPr>
        <w:pStyle w:val="Odstavecseseznamem"/>
        <w:spacing w:after="0" w:line="240" w:lineRule="auto"/>
        <w:ind w:left="360"/>
        <w:rPr>
          <w:rStyle w:val="Hypertextovodkaz"/>
          <w:rFonts w:cs="Mangal"/>
          <w:b/>
          <w:color w:val="000000" w:themeColor="text1"/>
        </w:rPr>
      </w:pPr>
    </w:p>
    <w:p w:rsidR="003359DD" w:rsidRPr="004E3068" w:rsidRDefault="003359DD" w:rsidP="003359DD">
      <w:pPr>
        <w:spacing w:after="0" w:line="240" w:lineRule="auto"/>
        <w:rPr>
          <w:rStyle w:val="Hypertextovodkaz"/>
          <w:rFonts w:cs="Mangal"/>
          <w:b/>
          <w:color w:val="000000" w:themeColor="text1"/>
          <w:sz w:val="24"/>
          <w:szCs w:val="24"/>
        </w:rPr>
      </w:pPr>
      <w:r w:rsidRPr="00D02F90">
        <w:rPr>
          <w:rStyle w:val="Hypertextovodkaz"/>
          <w:rFonts w:cs="Mangal"/>
          <w:b/>
          <w:color w:val="000000" w:themeColor="text1"/>
          <w:sz w:val="24"/>
          <w:szCs w:val="24"/>
          <w:u w:val="none"/>
        </w:rPr>
        <w:t>2.1</w:t>
      </w:r>
      <w:r w:rsidRPr="004E3068">
        <w:rPr>
          <w:rStyle w:val="Hypertextovodkaz"/>
          <w:rFonts w:cs="Mangal"/>
          <w:b/>
          <w:color w:val="000000" w:themeColor="text1"/>
          <w:sz w:val="24"/>
          <w:szCs w:val="24"/>
          <w:u w:val="none"/>
        </w:rPr>
        <w:t xml:space="preserve">. </w:t>
      </w:r>
      <w:r w:rsidRPr="004E3068">
        <w:rPr>
          <w:rStyle w:val="Hypertextovodkaz"/>
          <w:rFonts w:cs="Mangal"/>
          <w:b/>
          <w:color w:val="000000" w:themeColor="text1"/>
          <w:sz w:val="24"/>
          <w:szCs w:val="24"/>
          <w:u w:val="none"/>
        </w:rPr>
        <w:tab/>
      </w:r>
      <w:r w:rsidRPr="004E3068">
        <w:rPr>
          <w:rStyle w:val="Hypertextovodkaz"/>
          <w:rFonts w:cs="Mangal"/>
          <w:b/>
          <w:color w:val="000000" w:themeColor="text1"/>
          <w:sz w:val="24"/>
          <w:szCs w:val="24"/>
        </w:rPr>
        <w:t xml:space="preserve">Dyslexie </w:t>
      </w:r>
    </w:p>
    <w:p w:rsidR="003359DD" w:rsidRPr="004E3068" w:rsidRDefault="003359DD" w:rsidP="003359DD">
      <w:pPr>
        <w:spacing w:after="0" w:line="240" w:lineRule="auto"/>
        <w:rPr>
          <w:rStyle w:val="Hypertextovodkaz"/>
          <w:rFonts w:cs="Mangal"/>
          <w:b/>
          <w:color w:val="000000" w:themeColor="text1"/>
          <w:sz w:val="24"/>
          <w:szCs w:val="24"/>
        </w:rPr>
      </w:pPr>
    </w:p>
    <w:p w:rsidR="003359DD" w:rsidRDefault="003359DD" w:rsidP="003359DD">
      <w:pPr>
        <w:shd w:val="clear" w:color="auto" w:fill="FFFFFF"/>
        <w:spacing w:after="0" w:line="240" w:lineRule="auto"/>
        <w:textAlignment w:val="baseline"/>
        <w:rPr>
          <w:rFonts w:eastAsia="Times New Roman" w:cstheme="minorHAnsi"/>
          <w:color w:val="000000"/>
          <w:lang w:eastAsia="cs-CZ"/>
        </w:rPr>
      </w:pPr>
      <w:r>
        <w:rPr>
          <w:rFonts w:eastAsia="Times New Roman" w:cstheme="minorHAnsi"/>
          <w:color w:val="000000"/>
          <w:sz w:val="24"/>
          <w:szCs w:val="24"/>
          <w:lang w:eastAsia="cs-CZ"/>
        </w:rPr>
        <w:t>Jedná se o sníženou schopnost naučit se číst běžnými vyučovacími metodami - přiměřenými rozumové úrovni, typické jsou: </w:t>
      </w:r>
      <w:r>
        <w:rPr>
          <w:rFonts w:eastAsia="Times New Roman" w:cstheme="minorHAnsi"/>
          <w:b/>
          <w:bCs/>
          <w:color w:val="000000"/>
          <w:sz w:val="24"/>
          <w:szCs w:val="24"/>
          <w:bdr w:val="none" w:sz="0" w:space="0" w:color="auto" w:frame="1"/>
          <w:lang w:eastAsia="cs-CZ"/>
        </w:rPr>
        <w:t>obtíže v rychlosti, správnosti, porozumění čtenému textu</w:t>
      </w:r>
      <w:r>
        <w:rPr>
          <w:rFonts w:eastAsia="Times New Roman" w:cstheme="minorHAnsi"/>
          <w:color w:val="000000"/>
          <w:sz w:val="24"/>
          <w:szCs w:val="24"/>
          <w:lang w:eastAsia="cs-CZ"/>
        </w:rPr>
        <w:t>.</w:t>
      </w:r>
    </w:p>
    <w:p w:rsidR="003359DD" w:rsidRDefault="003359DD" w:rsidP="003359DD">
      <w:pPr>
        <w:shd w:val="clear" w:color="auto" w:fill="FFFFFF"/>
        <w:spacing w:after="0" w:line="240" w:lineRule="auto"/>
        <w:textAlignment w:val="baseline"/>
        <w:rPr>
          <w:rFonts w:eastAsia="Times New Roman" w:cstheme="minorHAnsi"/>
          <w:color w:val="000000"/>
          <w:sz w:val="24"/>
          <w:szCs w:val="24"/>
          <w:lang w:eastAsia="cs-CZ"/>
        </w:rPr>
      </w:pPr>
      <w:r>
        <w:rPr>
          <w:rFonts w:eastAsia="Times New Roman" w:cstheme="minorHAnsi"/>
          <w:color w:val="000000"/>
          <w:sz w:val="24"/>
          <w:szCs w:val="24"/>
          <w:u w:val="single"/>
          <w:bdr w:val="none" w:sz="0" w:space="0" w:color="auto" w:frame="1"/>
          <w:lang w:eastAsia="cs-CZ"/>
        </w:rPr>
        <w:t>Specifické chyby při čtení:</w:t>
      </w:r>
    </w:p>
    <w:p w:rsidR="003359DD" w:rsidRDefault="003359DD" w:rsidP="003359DD">
      <w:pPr>
        <w:numPr>
          <w:ilvl w:val="0"/>
          <w:numId w:val="18"/>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snížená schopnost spojovat psanou a zvukovou podobu hlásek</w:t>
      </w:r>
    </w:p>
    <w:p w:rsidR="003359DD" w:rsidRDefault="003359DD" w:rsidP="003359DD">
      <w:pPr>
        <w:numPr>
          <w:ilvl w:val="0"/>
          <w:numId w:val="18"/>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odchylky ve zrakovém vnímání - nedostatek schopnosti diferencovat optické obrazy; obtížné rozeznávání tvarů, záměna podobných písmen - t, f, zrcadlově podobné útvary, p, b, d…</w:t>
      </w:r>
    </w:p>
    <w:p w:rsidR="003359DD" w:rsidRDefault="003359DD" w:rsidP="003359DD">
      <w:pPr>
        <w:numPr>
          <w:ilvl w:val="0"/>
          <w:numId w:val="18"/>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záměna zvukově blízkých hlásek, znělosti, měkké - tvrdé slabiky (di - dy), nerozlišení sykavek</w:t>
      </w:r>
    </w:p>
    <w:p w:rsidR="003359DD" w:rsidRDefault="003359DD" w:rsidP="003359DD">
      <w:pPr>
        <w:numPr>
          <w:ilvl w:val="0"/>
          <w:numId w:val="18"/>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nedodržení pořadí, nedostatečná schopnost pravolevé orientace, inverze, sen - nes…</w:t>
      </w:r>
    </w:p>
    <w:p w:rsidR="003359DD" w:rsidRDefault="003359DD" w:rsidP="003359DD">
      <w:pPr>
        <w:numPr>
          <w:ilvl w:val="0"/>
          <w:numId w:val="18"/>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nedostatečná analyticko-syntetická schopnost, obtíže při spojování písmen do slabik a slov</w:t>
      </w:r>
    </w:p>
    <w:p w:rsidR="003359DD" w:rsidRDefault="003359DD" w:rsidP="003359DD">
      <w:pPr>
        <w:numPr>
          <w:ilvl w:val="0"/>
          <w:numId w:val="18"/>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vynechávání písmen, slabik, částí slov</w:t>
      </w:r>
    </w:p>
    <w:p w:rsidR="003359DD" w:rsidRDefault="003359DD" w:rsidP="003359DD">
      <w:pPr>
        <w:numPr>
          <w:ilvl w:val="0"/>
          <w:numId w:val="18"/>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problém číst skupiny souhlásek</w:t>
      </w:r>
    </w:p>
    <w:p w:rsidR="003359DD" w:rsidRDefault="003359DD" w:rsidP="003359DD">
      <w:pPr>
        <w:numPr>
          <w:ilvl w:val="0"/>
          <w:numId w:val="18"/>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nedodržení délek, vynechání interpunkce</w:t>
      </w:r>
    </w:p>
    <w:p w:rsidR="003359DD" w:rsidRDefault="003359DD" w:rsidP="003359DD">
      <w:pPr>
        <w:numPr>
          <w:ilvl w:val="0"/>
          <w:numId w:val="18"/>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dvojí čtení</w:t>
      </w:r>
    </w:p>
    <w:p w:rsidR="003359DD" w:rsidRDefault="003359DD" w:rsidP="003359DD">
      <w:pPr>
        <w:numPr>
          <w:ilvl w:val="0"/>
          <w:numId w:val="18"/>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nejistota, těžkopádnost</w:t>
      </w:r>
    </w:p>
    <w:p w:rsidR="003359DD" w:rsidRDefault="003359DD" w:rsidP="003359DD">
      <w:pPr>
        <w:numPr>
          <w:ilvl w:val="0"/>
          <w:numId w:val="18"/>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domýšlení - kompenzace (umí text zpaměti, orientuje se podle k1íčových slov)</w:t>
      </w:r>
    </w:p>
    <w:p w:rsidR="003359DD" w:rsidRDefault="003359DD" w:rsidP="003359DD">
      <w:pPr>
        <w:numPr>
          <w:ilvl w:val="0"/>
          <w:numId w:val="18"/>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neporozumění, čtení bez porozumění</w:t>
      </w:r>
    </w:p>
    <w:p w:rsidR="003359DD" w:rsidRDefault="003359DD" w:rsidP="003359DD">
      <w:pPr>
        <w:numPr>
          <w:ilvl w:val="0"/>
          <w:numId w:val="18"/>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odlišné oční pohyby při čtení</w:t>
      </w:r>
    </w:p>
    <w:p w:rsidR="003359DD" w:rsidRDefault="003359DD" w:rsidP="003359DD">
      <w:pPr>
        <w:numPr>
          <w:ilvl w:val="0"/>
          <w:numId w:val="18"/>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odchylky ve sluchovém vnímání</w:t>
      </w:r>
    </w:p>
    <w:p w:rsidR="003359DD" w:rsidRDefault="003359DD" w:rsidP="003359DD">
      <w:pPr>
        <w:numPr>
          <w:ilvl w:val="0"/>
          <w:numId w:val="18"/>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deficit v oblasti jazyka</w:t>
      </w:r>
    </w:p>
    <w:p w:rsidR="003359DD" w:rsidRDefault="003359DD" w:rsidP="003359DD">
      <w:pPr>
        <w:shd w:val="clear" w:color="auto" w:fill="FFFFFF"/>
        <w:spacing w:after="0" w:line="240" w:lineRule="auto"/>
        <w:textAlignment w:val="baseline"/>
        <w:rPr>
          <w:rFonts w:eastAsia="Times New Roman" w:cstheme="minorHAnsi"/>
          <w:color w:val="000000"/>
          <w:sz w:val="24"/>
          <w:szCs w:val="24"/>
          <w:lang w:eastAsia="cs-CZ"/>
        </w:rPr>
      </w:pPr>
    </w:p>
    <w:p w:rsidR="003359DD" w:rsidRDefault="003359DD" w:rsidP="003359DD">
      <w:pPr>
        <w:shd w:val="clear" w:color="auto" w:fill="FFFFFF"/>
        <w:spacing w:after="0" w:line="240" w:lineRule="auto"/>
        <w:ind w:left="120"/>
        <w:textAlignment w:val="baseline"/>
        <w:rPr>
          <w:rFonts w:eastAsia="Times New Roman" w:cstheme="minorHAnsi"/>
          <w:color w:val="000000"/>
          <w:sz w:val="24"/>
          <w:szCs w:val="24"/>
          <w:lang w:eastAsia="cs-CZ"/>
        </w:rPr>
      </w:pPr>
      <w:r w:rsidRPr="00D02F90">
        <w:rPr>
          <w:rFonts w:eastAsia="Times New Roman" w:cstheme="minorHAnsi"/>
          <w:b/>
          <w:color w:val="000000"/>
          <w:sz w:val="24"/>
          <w:szCs w:val="24"/>
          <w:lang w:eastAsia="cs-CZ"/>
        </w:rPr>
        <w:t>2.2</w:t>
      </w:r>
      <w:r>
        <w:rPr>
          <w:rFonts w:eastAsia="Times New Roman" w:cstheme="minorHAnsi"/>
          <w:b/>
          <w:color w:val="000000"/>
          <w:sz w:val="24"/>
          <w:szCs w:val="24"/>
          <w:lang w:eastAsia="cs-CZ"/>
        </w:rPr>
        <w:t>.</w:t>
      </w:r>
      <w:r>
        <w:rPr>
          <w:rFonts w:eastAsia="Times New Roman" w:cstheme="minorHAnsi"/>
          <w:color w:val="000000"/>
          <w:sz w:val="24"/>
          <w:szCs w:val="24"/>
          <w:lang w:eastAsia="cs-CZ"/>
        </w:rPr>
        <w:tab/>
      </w:r>
      <w:r>
        <w:rPr>
          <w:rFonts w:eastAsia="Times New Roman" w:cstheme="minorHAnsi"/>
          <w:b/>
          <w:color w:val="000000"/>
          <w:sz w:val="24"/>
          <w:szCs w:val="24"/>
          <w:u w:val="single"/>
          <w:lang w:eastAsia="cs-CZ"/>
        </w:rPr>
        <w:t>Dysortografie</w:t>
      </w:r>
    </w:p>
    <w:p w:rsidR="003359DD" w:rsidRDefault="003359DD" w:rsidP="003359DD">
      <w:pPr>
        <w:shd w:val="clear" w:color="auto" w:fill="FFFFFF"/>
        <w:spacing w:after="0" w:line="240" w:lineRule="auto"/>
        <w:ind w:left="120"/>
        <w:textAlignment w:val="baseline"/>
        <w:rPr>
          <w:rFonts w:eastAsia="Times New Roman" w:cstheme="minorHAnsi"/>
          <w:color w:val="000000"/>
          <w:sz w:val="24"/>
          <w:szCs w:val="24"/>
          <w:lang w:eastAsia="cs-CZ"/>
        </w:rPr>
      </w:pPr>
    </w:p>
    <w:p w:rsidR="003359DD" w:rsidRDefault="003359DD" w:rsidP="003359DD">
      <w:pPr>
        <w:shd w:val="clear" w:color="auto" w:fill="FFFFFF"/>
        <w:spacing w:after="0" w:line="240" w:lineRule="auto"/>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Jde o specifickou </w:t>
      </w:r>
      <w:r>
        <w:rPr>
          <w:rFonts w:eastAsia="Times New Roman" w:cstheme="minorHAnsi"/>
          <w:b/>
          <w:bCs/>
          <w:color w:val="000000"/>
          <w:sz w:val="24"/>
          <w:szCs w:val="24"/>
          <w:bdr w:val="none" w:sz="0" w:space="0" w:color="auto" w:frame="1"/>
          <w:lang w:eastAsia="cs-CZ"/>
        </w:rPr>
        <w:t>poruchu pravopisu</w:t>
      </w:r>
      <w:r>
        <w:rPr>
          <w:rFonts w:eastAsia="Times New Roman" w:cstheme="minorHAnsi"/>
          <w:color w:val="000000"/>
          <w:sz w:val="24"/>
          <w:szCs w:val="24"/>
          <w:lang w:eastAsia="cs-CZ"/>
        </w:rPr>
        <w:t>, která se týká jen určitých jevů, ne celkové schopnosti zvládnout gramatiku.</w:t>
      </w:r>
    </w:p>
    <w:p w:rsidR="003359DD" w:rsidRDefault="003359DD" w:rsidP="003359DD">
      <w:pPr>
        <w:shd w:val="clear" w:color="auto" w:fill="FFFFFF"/>
        <w:spacing w:after="0" w:line="240" w:lineRule="auto"/>
        <w:textAlignment w:val="baseline"/>
        <w:rPr>
          <w:rFonts w:eastAsia="Times New Roman" w:cstheme="minorHAnsi"/>
          <w:color w:val="000000"/>
          <w:sz w:val="24"/>
          <w:szCs w:val="24"/>
          <w:lang w:eastAsia="cs-CZ"/>
        </w:rPr>
      </w:pPr>
      <w:r>
        <w:rPr>
          <w:rFonts w:eastAsia="Times New Roman" w:cstheme="minorHAnsi"/>
          <w:color w:val="000000"/>
          <w:sz w:val="24"/>
          <w:szCs w:val="24"/>
          <w:u w:val="single"/>
          <w:bdr w:val="none" w:sz="0" w:space="0" w:color="auto" w:frame="1"/>
          <w:lang w:eastAsia="cs-CZ"/>
        </w:rPr>
        <w:t>Příklady specifických chyb:</w:t>
      </w:r>
    </w:p>
    <w:p w:rsidR="003359DD" w:rsidRDefault="003359DD" w:rsidP="003359DD">
      <w:pPr>
        <w:numPr>
          <w:ilvl w:val="0"/>
          <w:numId w:val="22"/>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záměna tvarově podobných písmen (tiskacích, psacích apod.)</w:t>
      </w:r>
    </w:p>
    <w:p w:rsidR="003359DD" w:rsidRDefault="003359DD" w:rsidP="003359DD">
      <w:pPr>
        <w:numPr>
          <w:ilvl w:val="0"/>
          <w:numId w:val="22"/>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záměna zvukově blízkých hlásek, znělosti</w:t>
      </w:r>
    </w:p>
    <w:p w:rsidR="003359DD" w:rsidRDefault="003359DD" w:rsidP="003359DD">
      <w:pPr>
        <w:numPr>
          <w:ilvl w:val="0"/>
          <w:numId w:val="22"/>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nerozlišování sykavek</w:t>
      </w:r>
    </w:p>
    <w:p w:rsidR="003359DD" w:rsidRDefault="003359DD" w:rsidP="003359DD">
      <w:pPr>
        <w:numPr>
          <w:ilvl w:val="0"/>
          <w:numId w:val="22"/>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nerozlišování měkkých/tvrdých slabik di, ti, ni, dy, ty, ny</w:t>
      </w:r>
    </w:p>
    <w:p w:rsidR="003359DD" w:rsidRDefault="003359DD" w:rsidP="003359DD">
      <w:pPr>
        <w:numPr>
          <w:ilvl w:val="0"/>
          <w:numId w:val="22"/>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chyby ve zvukových celcích (přehazování, vynechávání, přidávání písmen, slabik)</w:t>
      </w:r>
    </w:p>
    <w:p w:rsidR="003359DD" w:rsidRDefault="003359DD" w:rsidP="003359DD">
      <w:pPr>
        <w:numPr>
          <w:ilvl w:val="0"/>
          <w:numId w:val="22"/>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nedodržení délek samohlásek, vynechání interpunkce</w:t>
      </w:r>
    </w:p>
    <w:p w:rsidR="003359DD" w:rsidRDefault="003359DD" w:rsidP="003359DD">
      <w:pPr>
        <w:numPr>
          <w:ilvl w:val="0"/>
          <w:numId w:val="22"/>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problémy ve slabikách se slabikotvornými r, l</w:t>
      </w:r>
    </w:p>
    <w:p w:rsidR="003359DD" w:rsidRDefault="003359DD" w:rsidP="003359DD">
      <w:pPr>
        <w:numPr>
          <w:ilvl w:val="0"/>
          <w:numId w:val="22"/>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špatné rozlišování konce slova, věty</w:t>
      </w:r>
    </w:p>
    <w:p w:rsidR="003359DD" w:rsidRDefault="003359DD" w:rsidP="003359DD">
      <w:pPr>
        <w:numPr>
          <w:ilvl w:val="0"/>
          <w:numId w:val="22"/>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umí gramatickou poučku ústně, neumí ji použít v písemné podobě</w:t>
      </w:r>
    </w:p>
    <w:p w:rsidR="003359DD" w:rsidRDefault="003359DD" w:rsidP="003359DD">
      <w:pPr>
        <w:shd w:val="clear" w:color="auto" w:fill="FFFFFF"/>
        <w:spacing w:after="0" w:line="240" w:lineRule="auto"/>
        <w:textAlignment w:val="baseline"/>
        <w:rPr>
          <w:rFonts w:eastAsia="Times New Roman" w:cstheme="minorHAnsi"/>
          <w:color w:val="000000"/>
          <w:sz w:val="24"/>
          <w:szCs w:val="24"/>
          <w:lang w:eastAsia="cs-CZ"/>
        </w:rPr>
      </w:pPr>
    </w:p>
    <w:p w:rsidR="003359DD" w:rsidRDefault="003359DD" w:rsidP="003359DD">
      <w:pPr>
        <w:shd w:val="clear" w:color="auto" w:fill="FFFFFF"/>
        <w:spacing w:after="0" w:line="240" w:lineRule="auto"/>
        <w:ind w:left="708"/>
        <w:textAlignment w:val="baseline"/>
        <w:rPr>
          <w:rFonts w:eastAsia="Times New Roman" w:cstheme="minorHAnsi"/>
          <w:color w:val="000000"/>
          <w:sz w:val="24"/>
          <w:szCs w:val="24"/>
          <w:lang w:eastAsia="cs-CZ"/>
        </w:rPr>
      </w:pPr>
    </w:p>
    <w:p w:rsidR="003359DD" w:rsidRPr="004E3068" w:rsidRDefault="003359DD" w:rsidP="004E3068">
      <w:pPr>
        <w:pStyle w:val="Odstavecseseznamem"/>
        <w:numPr>
          <w:ilvl w:val="1"/>
          <w:numId w:val="49"/>
        </w:numPr>
        <w:shd w:val="clear" w:color="auto" w:fill="FFFFFF"/>
        <w:spacing w:after="0" w:line="240" w:lineRule="auto"/>
        <w:textAlignment w:val="baseline"/>
        <w:rPr>
          <w:rFonts w:eastAsia="Times New Roman" w:cstheme="minorHAnsi"/>
          <w:b/>
          <w:bCs/>
          <w:sz w:val="24"/>
          <w:szCs w:val="24"/>
          <w:u w:val="single"/>
          <w:lang w:eastAsia="cs-CZ"/>
        </w:rPr>
      </w:pPr>
      <w:r w:rsidRPr="004E3068">
        <w:rPr>
          <w:rFonts w:eastAsia="Times New Roman" w:cstheme="minorHAnsi"/>
          <w:b/>
          <w:bCs/>
          <w:sz w:val="24"/>
          <w:szCs w:val="24"/>
          <w:u w:val="single"/>
          <w:lang w:eastAsia="cs-CZ"/>
        </w:rPr>
        <w:t>Dysgrafie</w:t>
      </w:r>
    </w:p>
    <w:p w:rsidR="003359DD" w:rsidRDefault="003359DD" w:rsidP="003359DD">
      <w:pPr>
        <w:shd w:val="clear" w:color="auto" w:fill="FFFFFF"/>
        <w:spacing w:after="0" w:line="240" w:lineRule="auto"/>
        <w:textAlignment w:val="baseline"/>
        <w:rPr>
          <w:rFonts w:eastAsia="Times New Roman" w:cstheme="minorHAnsi"/>
          <w:b/>
          <w:bCs/>
          <w:color w:val="A5AC79"/>
          <w:sz w:val="24"/>
          <w:szCs w:val="24"/>
          <w:lang w:eastAsia="cs-CZ"/>
        </w:rPr>
      </w:pPr>
    </w:p>
    <w:p w:rsidR="003359DD" w:rsidRDefault="003359DD" w:rsidP="003359DD">
      <w:pPr>
        <w:shd w:val="clear" w:color="auto" w:fill="FFFFFF"/>
        <w:spacing w:after="0" w:line="240" w:lineRule="auto"/>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Znamená specifickou poruchu </w:t>
      </w:r>
      <w:r>
        <w:rPr>
          <w:rFonts w:eastAsia="Times New Roman" w:cstheme="minorHAnsi"/>
          <w:b/>
          <w:bCs/>
          <w:color w:val="000000"/>
          <w:sz w:val="24"/>
          <w:szCs w:val="24"/>
          <w:bdr w:val="none" w:sz="0" w:space="0" w:color="auto" w:frame="1"/>
          <w:lang w:eastAsia="cs-CZ"/>
        </w:rPr>
        <w:t>grafické stránky projevu</w:t>
      </w:r>
      <w:r>
        <w:rPr>
          <w:rFonts w:eastAsia="Times New Roman" w:cstheme="minorHAnsi"/>
          <w:color w:val="000000"/>
          <w:sz w:val="24"/>
          <w:szCs w:val="24"/>
          <w:lang w:eastAsia="cs-CZ"/>
        </w:rPr>
        <w:t>, neschopnost napodobit a zapamatovat si </w:t>
      </w:r>
      <w:r>
        <w:rPr>
          <w:rFonts w:eastAsia="Times New Roman" w:cstheme="minorHAnsi"/>
          <w:b/>
          <w:bCs/>
          <w:color w:val="000000"/>
          <w:sz w:val="24"/>
          <w:szCs w:val="24"/>
          <w:bdr w:val="none" w:sz="0" w:space="0" w:color="auto" w:frame="1"/>
          <w:lang w:eastAsia="cs-CZ"/>
        </w:rPr>
        <w:t>tvar písmen, neschopnost psát čitelně, stejnosměrně, úhledně</w:t>
      </w:r>
      <w:r>
        <w:rPr>
          <w:rFonts w:eastAsia="Times New Roman" w:cstheme="minorHAnsi"/>
          <w:color w:val="000000"/>
          <w:sz w:val="24"/>
          <w:szCs w:val="24"/>
          <w:lang w:eastAsia="cs-CZ"/>
        </w:rPr>
        <w:t>.</w:t>
      </w:r>
    </w:p>
    <w:p w:rsidR="003359DD" w:rsidRDefault="003359DD" w:rsidP="003359DD">
      <w:pPr>
        <w:shd w:val="clear" w:color="auto" w:fill="FFFFFF"/>
        <w:spacing w:after="0" w:line="240" w:lineRule="auto"/>
        <w:textAlignment w:val="baseline"/>
        <w:rPr>
          <w:rFonts w:eastAsia="Times New Roman" w:cstheme="minorHAnsi"/>
          <w:color w:val="000000"/>
          <w:sz w:val="24"/>
          <w:szCs w:val="24"/>
          <w:lang w:eastAsia="cs-CZ"/>
        </w:rPr>
      </w:pPr>
      <w:r>
        <w:rPr>
          <w:rFonts w:eastAsia="Times New Roman" w:cstheme="minorHAnsi"/>
          <w:color w:val="000000"/>
          <w:sz w:val="24"/>
          <w:szCs w:val="24"/>
          <w:u w:val="single"/>
          <w:bdr w:val="none" w:sz="0" w:space="0" w:color="auto" w:frame="1"/>
          <w:lang w:eastAsia="cs-CZ"/>
        </w:rPr>
        <w:t>Příklady specifických chyb při psaní:</w:t>
      </w:r>
    </w:p>
    <w:p w:rsidR="003359DD" w:rsidRDefault="003359DD" w:rsidP="003359DD">
      <w:pPr>
        <w:numPr>
          <w:ilvl w:val="0"/>
          <w:numId w:val="24"/>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obtížné zapamatování tvarů písmen</w:t>
      </w:r>
    </w:p>
    <w:p w:rsidR="003359DD" w:rsidRDefault="003359DD" w:rsidP="003359DD">
      <w:pPr>
        <w:numPr>
          <w:ilvl w:val="0"/>
          <w:numId w:val="24"/>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nestejná velikost písmen, nedodržování a kostrbatost linie</w:t>
      </w:r>
    </w:p>
    <w:p w:rsidR="003359DD" w:rsidRDefault="003359DD" w:rsidP="003359DD">
      <w:pPr>
        <w:numPr>
          <w:ilvl w:val="0"/>
          <w:numId w:val="24"/>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přepisování, obtížné spojování</w:t>
      </w:r>
    </w:p>
    <w:p w:rsidR="003359DD" w:rsidRDefault="003359DD" w:rsidP="003359DD">
      <w:pPr>
        <w:numPr>
          <w:ilvl w:val="0"/>
          <w:numId w:val="24"/>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záměna tvarově podobných písmen (tiskacích, psacích)</w:t>
      </w:r>
    </w:p>
    <w:p w:rsidR="003359DD" w:rsidRDefault="003359DD" w:rsidP="003359DD">
      <w:pPr>
        <w:shd w:val="clear" w:color="auto" w:fill="FFFFFF"/>
        <w:spacing w:after="0" w:line="240" w:lineRule="auto"/>
        <w:textAlignment w:val="baseline"/>
        <w:rPr>
          <w:rFonts w:eastAsia="Times New Roman" w:cstheme="minorHAnsi"/>
          <w:color w:val="000000"/>
          <w:sz w:val="24"/>
          <w:szCs w:val="24"/>
          <w:lang w:eastAsia="cs-CZ"/>
        </w:rPr>
      </w:pPr>
    </w:p>
    <w:p w:rsidR="003359DD" w:rsidRDefault="003359DD" w:rsidP="004E3068">
      <w:pPr>
        <w:pStyle w:val="Odstavecseseznamem"/>
        <w:numPr>
          <w:ilvl w:val="1"/>
          <w:numId w:val="49"/>
        </w:numPr>
        <w:shd w:val="clear" w:color="auto" w:fill="FFFFFF"/>
        <w:spacing w:after="0" w:line="240" w:lineRule="auto"/>
        <w:textAlignment w:val="baseline"/>
        <w:rPr>
          <w:rFonts w:eastAsia="Times New Roman" w:cstheme="minorHAnsi"/>
          <w:b/>
          <w:color w:val="000000"/>
          <w:sz w:val="24"/>
          <w:szCs w:val="24"/>
          <w:u w:val="single"/>
          <w:lang w:eastAsia="cs-CZ"/>
        </w:rPr>
      </w:pPr>
      <w:r>
        <w:rPr>
          <w:rFonts w:eastAsia="Times New Roman" w:cstheme="minorHAnsi"/>
          <w:b/>
          <w:color w:val="000000"/>
          <w:sz w:val="24"/>
          <w:szCs w:val="24"/>
          <w:u w:val="single"/>
          <w:lang w:eastAsia="cs-CZ"/>
        </w:rPr>
        <w:t>Dyskalkulie</w:t>
      </w:r>
    </w:p>
    <w:p w:rsidR="003359DD" w:rsidRDefault="003359DD" w:rsidP="003359DD">
      <w:pPr>
        <w:pStyle w:val="Odstavecseseznamem"/>
        <w:shd w:val="clear" w:color="auto" w:fill="FFFFFF"/>
        <w:spacing w:after="0" w:line="240" w:lineRule="auto"/>
        <w:textAlignment w:val="baseline"/>
        <w:rPr>
          <w:rFonts w:eastAsia="Times New Roman" w:cstheme="minorHAnsi"/>
          <w:color w:val="000000"/>
          <w:sz w:val="24"/>
          <w:szCs w:val="24"/>
          <w:lang w:eastAsia="cs-CZ"/>
        </w:rPr>
      </w:pPr>
    </w:p>
    <w:p w:rsidR="003359DD" w:rsidRDefault="003359DD" w:rsidP="003359DD">
      <w:pPr>
        <w:shd w:val="clear" w:color="auto" w:fill="FFFFFF"/>
        <w:spacing w:after="0" w:line="240" w:lineRule="auto"/>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Znamená specifickou poruchu </w:t>
      </w:r>
      <w:r>
        <w:rPr>
          <w:rFonts w:eastAsia="Times New Roman" w:cstheme="minorHAnsi"/>
          <w:b/>
          <w:bCs/>
          <w:color w:val="000000"/>
          <w:sz w:val="24"/>
          <w:szCs w:val="24"/>
          <w:bdr w:val="none" w:sz="0" w:space="0" w:color="auto" w:frame="1"/>
          <w:lang w:eastAsia="cs-CZ"/>
        </w:rPr>
        <w:t>matematických schopností</w:t>
      </w:r>
      <w:r>
        <w:rPr>
          <w:rFonts w:eastAsia="Times New Roman" w:cstheme="minorHAnsi"/>
          <w:color w:val="000000"/>
          <w:sz w:val="24"/>
          <w:szCs w:val="24"/>
          <w:lang w:eastAsia="cs-CZ"/>
        </w:rPr>
        <w:t>.</w:t>
      </w:r>
    </w:p>
    <w:p w:rsidR="003359DD" w:rsidRDefault="003359DD" w:rsidP="003359DD">
      <w:pPr>
        <w:shd w:val="clear" w:color="auto" w:fill="FFFFFF"/>
        <w:spacing w:after="0" w:line="240" w:lineRule="auto"/>
        <w:textAlignment w:val="baseline"/>
        <w:rPr>
          <w:rFonts w:eastAsia="Times New Roman" w:cstheme="minorHAnsi"/>
          <w:color w:val="000000"/>
          <w:sz w:val="24"/>
          <w:szCs w:val="24"/>
          <w:lang w:eastAsia="cs-CZ"/>
        </w:rPr>
      </w:pPr>
      <w:r>
        <w:rPr>
          <w:rFonts w:eastAsia="Times New Roman" w:cstheme="minorHAnsi"/>
          <w:color w:val="000000"/>
          <w:sz w:val="24"/>
          <w:szCs w:val="24"/>
          <w:u w:val="single"/>
          <w:bdr w:val="none" w:sz="0" w:space="0" w:color="auto" w:frame="1"/>
          <w:lang w:eastAsia="cs-CZ"/>
        </w:rPr>
        <w:t>Dle charakteristiky konkrétních obtíží se rozlišuje dyskalkulie:</w:t>
      </w:r>
    </w:p>
    <w:p w:rsidR="003359DD" w:rsidRDefault="003359DD" w:rsidP="003359DD">
      <w:pPr>
        <w:numPr>
          <w:ilvl w:val="0"/>
          <w:numId w:val="26"/>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b/>
          <w:bCs/>
          <w:color w:val="000000"/>
          <w:sz w:val="24"/>
          <w:szCs w:val="24"/>
          <w:bdr w:val="none" w:sz="0" w:space="0" w:color="auto" w:frame="1"/>
          <w:lang w:eastAsia="cs-CZ"/>
        </w:rPr>
        <w:t>praktognostická</w:t>
      </w:r>
      <w:r>
        <w:rPr>
          <w:rFonts w:eastAsia="Times New Roman" w:cstheme="minorHAnsi"/>
          <w:color w:val="000000"/>
          <w:sz w:val="24"/>
          <w:szCs w:val="24"/>
          <w:lang w:eastAsia="cs-CZ"/>
        </w:rPr>
        <w:t> - narušená schopnost manipulace s předměty konkrétními či nakreslenými a jejich přiřazování k symbolu čísla, postižena může být i schopnost řadit předměty podle velikosti nebo rozpoznávat vztahy v dimenzi více - méně.</w:t>
      </w:r>
    </w:p>
    <w:p w:rsidR="003359DD" w:rsidRDefault="003359DD" w:rsidP="003359DD">
      <w:pPr>
        <w:numPr>
          <w:ilvl w:val="0"/>
          <w:numId w:val="26"/>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b/>
          <w:bCs/>
          <w:color w:val="000000"/>
          <w:sz w:val="24"/>
          <w:szCs w:val="24"/>
          <w:bdr w:val="none" w:sz="0" w:space="0" w:color="auto" w:frame="1"/>
          <w:lang w:eastAsia="cs-CZ"/>
        </w:rPr>
        <w:t>verbální </w:t>
      </w:r>
      <w:r>
        <w:rPr>
          <w:rFonts w:eastAsia="Times New Roman" w:cstheme="minorHAnsi"/>
          <w:color w:val="000000"/>
          <w:sz w:val="24"/>
          <w:szCs w:val="24"/>
          <w:lang w:eastAsia="cs-CZ"/>
        </w:rPr>
        <w:t>- vázne schopnost slovně označovat operační znaky, pochopení matematické terminologie ve smyslu určování o…více, o…méně, krát…více, méně, nezvládá slovně označovat matematické úkony, množství a počet prvků nebo i jen odpočítávat číselnou řadu. Na slovní výzvu není žák schopen ukázat počet prstů, označit hodnotu napsaného čísla apod.</w:t>
      </w:r>
    </w:p>
    <w:p w:rsidR="003359DD" w:rsidRDefault="003359DD" w:rsidP="003359DD">
      <w:pPr>
        <w:numPr>
          <w:ilvl w:val="0"/>
          <w:numId w:val="26"/>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b/>
          <w:bCs/>
          <w:color w:val="000000"/>
          <w:sz w:val="24"/>
          <w:szCs w:val="24"/>
          <w:bdr w:val="none" w:sz="0" w:space="0" w:color="auto" w:frame="1"/>
          <w:lang w:eastAsia="cs-CZ"/>
        </w:rPr>
        <w:t>lexická </w:t>
      </w:r>
      <w:r>
        <w:rPr>
          <w:rFonts w:eastAsia="Times New Roman" w:cstheme="minorHAnsi"/>
          <w:color w:val="000000"/>
          <w:sz w:val="24"/>
          <w:szCs w:val="24"/>
          <w:lang w:eastAsia="cs-CZ"/>
        </w:rPr>
        <w:t>- typická je neschopnost číst matematické znaky a jejich kombinace, symboly, jako jsou číslice, vícemístná čísla s nulami, hlavně uprostřed, tvarově podobná čísla apod. Jedná se o podobu dyslexie v oblasti čtení číslic a čísel.</w:t>
      </w:r>
    </w:p>
    <w:p w:rsidR="003359DD" w:rsidRDefault="003359DD" w:rsidP="003359DD">
      <w:pPr>
        <w:numPr>
          <w:ilvl w:val="0"/>
          <w:numId w:val="26"/>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b/>
          <w:bCs/>
          <w:color w:val="000000"/>
          <w:sz w:val="24"/>
          <w:szCs w:val="24"/>
          <w:bdr w:val="none" w:sz="0" w:space="0" w:color="auto" w:frame="1"/>
          <w:lang w:eastAsia="cs-CZ"/>
        </w:rPr>
        <w:t>grafická </w:t>
      </w:r>
      <w:r>
        <w:rPr>
          <w:rFonts w:eastAsia="Times New Roman" w:cstheme="minorHAnsi"/>
          <w:color w:val="000000"/>
          <w:sz w:val="24"/>
          <w:szCs w:val="24"/>
          <w:lang w:eastAsia="cs-CZ"/>
        </w:rPr>
        <w:t>- se projevuje narušenou schopností psát numerické znaky, žák se neumí vyrovnat s příslušným grafickým prostorem, mívá problémy v geometrii. Jedná se o podobu dysgrafie v oblasti matematiky.</w:t>
      </w:r>
    </w:p>
    <w:p w:rsidR="003359DD" w:rsidRDefault="003359DD" w:rsidP="003359DD">
      <w:pPr>
        <w:numPr>
          <w:ilvl w:val="0"/>
          <w:numId w:val="26"/>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b/>
          <w:bCs/>
          <w:color w:val="000000"/>
          <w:sz w:val="24"/>
          <w:szCs w:val="24"/>
          <w:bdr w:val="none" w:sz="0" w:space="0" w:color="auto" w:frame="1"/>
          <w:lang w:eastAsia="cs-CZ"/>
        </w:rPr>
        <w:t>operacionální </w:t>
      </w:r>
      <w:r>
        <w:rPr>
          <w:rFonts w:eastAsia="Times New Roman" w:cstheme="minorHAnsi"/>
          <w:color w:val="000000"/>
          <w:sz w:val="24"/>
          <w:szCs w:val="24"/>
          <w:lang w:eastAsia="cs-CZ"/>
        </w:rPr>
        <w:t>- nezvládá provádění matematických operací, zaměňuje je, nahrazuje složitější operace jednoduššími, písemně řeší i velice lehké úkoly.</w:t>
      </w:r>
    </w:p>
    <w:p w:rsidR="003359DD" w:rsidRDefault="003359DD" w:rsidP="003359DD">
      <w:pPr>
        <w:numPr>
          <w:ilvl w:val="0"/>
          <w:numId w:val="26"/>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b/>
          <w:bCs/>
          <w:color w:val="000000"/>
          <w:sz w:val="24"/>
          <w:szCs w:val="24"/>
          <w:bdr w:val="none" w:sz="0" w:space="0" w:color="auto" w:frame="1"/>
          <w:lang w:eastAsia="cs-CZ"/>
        </w:rPr>
        <w:t>ideognostická </w:t>
      </w:r>
      <w:r>
        <w:rPr>
          <w:rFonts w:eastAsia="Times New Roman" w:cstheme="minorHAnsi"/>
          <w:color w:val="000000"/>
          <w:sz w:val="24"/>
          <w:szCs w:val="24"/>
          <w:lang w:eastAsia="cs-CZ"/>
        </w:rPr>
        <w:t>- porucha v chápání matematických pojmů a vztahů mezi nimi, v chápání čísla jako pojmu. Jedinec nedovede zpaměti vypočítat příklady, které by vzhledem ke své inteligenci a dosaženému fyzickému i mentálnímu věku měl zvládnout zcela bez obtíží.</w:t>
      </w:r>
    </w:p>
    <w:p w:rsidR="003359DD" w:rsidRDefault="003359DD" w:rsidP="003359DD">
      <w:pPr>
        <w:shd w:val="clear" w:color="auto" w:fill="FFFFFF"/>
        <w:spacing w:after="0" w:line="240" w:lineRule="auto"/>
        <w:ind w:left="120"/>
        <w:textAlignment w:val="baseline"/>
        <w:rPr>
          <w:rFonts w:eastAsia="Times New Roman" w:cstheme="minorHAnsi"/>
          <w:b/>
          <w:bCs/>
          <w:color w:val="000000"/>
          <w:sz w:val="24"/>
          <w:szCs w:val="24"/>
          <w:bdr w:val="none" w:sz="0" w:space="0" w:color="auto" w:frame="1"/>
          <w:lang w:eastAsia="cs-CZ"/>
        </w:rPr>
      </w:pPr>
    </w:p>
    <w:p w:rsidR="003359DD" w:rsidRDefault="003359DD" w:rsidP="004E3068">
      <w:pPr>
        <w:pStyle w:val="Odstavecseseznamem"/>
        <w:numPr>
          <w:ilvl w:val="1"/>
          <w:numId w:val="49"/>
        </w:numPr>
        <w:shd w:val="clear" w:color="auto" w:fill="FFFFFF"/>
        <w:spacing w:before="240" w:after="240" w:line="240" w:lineRule="auto"/>
        <w:textAlignment w:val="baseline"/>
        <w:rPr>
          <w:rFonts w:eastAsia="Times New Roman" w:cstheme="minorHAnsi"/>
          <w:b/>
          <w:sz w:val="24"/>
          <w:szCs w:val="24"/>
          <w:u w:val="single"/>
          <w:lang w:eastAsia="cs-CZ"/>
        </w:rPr>
      </w:pPr>
      <w:r>
        <w:rPr>
          <w:rFonts w:eastAsia="Times New Roman" w:cstheme="minorHAnsi"/>
          <w:b/>
          <w:sz w:val="24"/>
          <w:szCs w:val="24"/>
          <w:u w:val="single"/>
          <w:lang w:eastAsia="cs-CZ"/>
        </w:rPr>
        <w:t>Dyspraxie </w:t>
      </w:r>
    </w:p>
    <w:p w:rsidR="003359DD" w:rsidRDefault="003359DD" w:rsidP="003359DD">
      <w:pPr>
        <w:shd w:val="clear" w:color="auto" w:fill="FFFFFF"/>
        <w:spacing w:before="240" w:after="240" w:line="240" w:lineRule="auto"/>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Dyspraxie, mezinárodně známá jako vývojová porucha motorické koordinace, (Developmental Co-ordination Disorder, DCD) se týká dětí a dospělých výraznými motorickými obtížemi, které nepříznivě ovlivňují jejich život a schopnost učení. V minulosti byly tyto obtíže známy také pod názvy:</w:t>
      </w:r>
    </w:p>
    <w:p w:rsidR="003359DD" w:rsidRDefault="003359DD" w:rsidP="003359DD">
      <w:pPr>
        <w:numPr>
          <w:ilvl w:val="0"/>
          <w:numId w:val="28"/>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syndrom nešikovného dítěte</w:t>
      </w:r>
    </w:p>
    <w:p w:rsidR="003359DD" w:rsidRDefault="003359DD" w:rsidP="003359DD">
      <w:pPr>
        <w:numPr>
          <w:ilvl w:val="0"/>
          <w:numId w:val="28"/>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minimální mozková dysfunkce</w:t>
      </w:r>
    </w:p>
    <w:p w:rsidR="003359DD" w:rsidRDefault="003359DD" w:rsidP="003359DD">
      <w:pPr>
        <w:shd w:val="clear" w:color="auto" w:fill="FFFFFF"/>
        <w:spacing w:after="0" w:line="240" w:lineRule="auto"/>
        <w:textAlignment w:val="baseline"/>
        <w:rPr>
          <w:rFonts w:eastAsia="Times New Roman" w:cstheme="minorHAnsi"/>
          <w:color w:val="000000"/>
          <w:sz w:val="24"/>
          <w:szCs w:val="24"/>
          <w:lang w:eastAsia="cs-CZ"/>
        </w:rPr>
      </w:pPr>
      <w:r>
        <w:rPr>
          <w:rFonts w:eastAsia="Times New Roman" w:cstheme="minorHAnsi"/>
          <w:b/>
          <w:bCs/>
          <w:color w:val="000000"/>
          <w:sz w:val="24"/>
          <w:szCs w:val="24"/>
          <w:bdr w:val="none" w:sz="0" w:space="0" w:color="auto" w:frame="1"/>
          <w:lang w:eastAsia="cs-CZ"/>
        </w:rPr>
        <w:t>Jedná se o poruchu či nezralost v uspořádání pohybů, která vede k dalším problémům v oblasti jazyka, percepce a myšlení:</w:t>
      </w:r>
    </w:p>
    <w:p w:rsidR="003359DD" w:rsidRDefault="003359DD" w:rsidP="003359DD">
      <w:pPr>
        <w:numPr>
          <w:ilvl w:val="0"/>
          <w:numId w:val="30"/>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problém základní struktury - svalová ochablost a nepružnost nebo snížený svalový tonus provázený naopak zvýšenou pružností a pohyblivostí</w:t>
      </w:r>
    </w:p>
    <w:p w:rsidR="003359DD" w:rsidRDefault="003359DD" w:rsidP="003359DD">
      <w:pPr>
        <w:numPr>
          <w:ilvl w:val="0"/>
          <w:numId w:val="30"/>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přijímání informací a plánování aktivit - obtíže promyslet a naplánovat co a jak má být uděláno.</w:t>
      </w:r>
    </w:p>
    <w:p w:rsidR="003359DD" w:rsidRDefault="003359DD" w:rsidP="003359DD">
      <w:pPr>
        <w:numPr>
          <w:ilvl w:val="0"/>
          <w:numId w:val="30"/>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percepční obtíže -v oblasti zrakového nebo sluchového vnímání.</w:t>
      </w:r>
    </w:p>
    <w:p w:rsidR="003359DD" w:rsidRDefault="003359DD" w:rsidP="003359DD">
      <w:pPr>
        <w:numPr>
          <w:ilvl w:val="0"/>
          <w:numId w:val="30"/>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obtíže vykonat pohyb (činnost) - děti mohou mít problémy s tím, že neví, jaký první krok mají udělat; mají potíže s časovou posloupností a návazností pohybů.</w:t>
      </w:r>
    </w:p>
    <w:p w:rsidR="003359DD" w:rsidRDefault="003359DD" w:rsidP="003359DD">
      <w:pPr>
        <w:numPr>
          <w:ilvl w:val="0"/>
          <w:numId w:val="30"/>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porucha v koordinaci očních pohybů patrná obzvláště při čtení</w:t>
      </w:r>
    </w:p>
    <w:p w:rsidR="003359DD" w:rsidRDefault="003359DD" w:rsidP="003359DD">
      <w:pPr>
        <w:numPr>
          <w:ilvl w:val="0"/>
          <w:numId w:val="30"/>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porucha motoriky mluvidel</w:t>
      </w:r>
    </w:p>
    <w:p w:rsidR="003359DD" w:rsidRDefault="003359DD" w:rsidP="003359DD">
      <w:pPr>
        <w:spacing w:after="0" w:line="240" w:lineRule="auto"/>
        <w:rPr>
          <w:rStyle w:val="Hypertextovodkaz"/>
          <w:b/>
          <w:color w:val="000000" w:themeColor="text1"/>
        </w:rPr>
      </w:pPr>
    </w:p>
    <w:p w:rsidR="004E3068" w:rsidRDefault="004E3068" w:rsidP="003359DD">
      <w:pPr>
        <w:spacing w:after="0" w:line="240" w:lineRule="auto"/>
        <w:rPr>
          <w:rStyle w:val="Hypertextovodkaz"/>
          <w:b/>
          <w:color w:val="000000" w:themeColor="text1"/>
        </w:rPr>
      </w:pPr>
    </w:p>
    <w:p w:rsidR="004E3068" w:rsidRDefault="004E3068" w:rsidP="003359DD">
      <w:pPr>
        <w:spacing w:after="0" w:line="240" w:lineRule="auto"/>
        <w:rPr>
          <w:rStyle w:val="Hypertextovodkaz"/>
          <w:b/>
          <w:color w:val="000000" w:themeColor="text1"/>
        </w:rPr>
      </w:pPr>
    </w:p>
    <w:p w:rsidR="004E3068" w:rsidRDefault="004E3068" w:rsidP="003359DD">
      <w:pPr>
        <w:spacing w:after="0" w:line="240" w:lineRule="auto"/>
        <w:rPr>
          <w:rStyle w:val="Hypertextovodkaz"/>
          <w:b/>
          <w:color w:val="000000" w:themeColor="text1"/>
        </w:rPr>
      </w:pPr>
    </w:p>
    <w:p w:rsidR="004E3068" w:rsidRDefault="004E3068" w:rsidP="003359DD">
      <w:pPr>
        <w:spacing w:after="0" w:line="240" w:lineRule="auto"/>
        <w:rPr>
          <w:rStyle w:val="Hypertextovodkaz"/>
          <w:b/>
          <w:color w:val="000000" w:themeColor="text1"/>
        </w:rPr>
      </w:pPr>
    </w:p>
    <w:p w:rsidR="004E3068" w:rsidRDefault="004E3068" w:rsidP="003359DD">
      <w:pPr>
        <w:spacing w:after="0" w:line="240" w:lineRule="auto"/>
        <w:rPr>
          <w:rStyle w:val="Hypertextovodkaz"/>
          <w:b/>
          <w:color w:val="000000" w:themeColor="text1"/>
        </w:rPr>
      </w:pPr>
    </w:p>
    <w:p w:rsidR="004E3068" w:rsidRDefault="004E3068" w:rsidP="003359DD">
      <w:pPr>
        <w:spacing w:after="0" w:line="240" w:lineRule="auto"/>
        <w:rPr>
          <w:rStyle w:val="Hypertextovodkaz"/>
          <w:b/>
          <w:color w:val="000000" w:themeColor="text1"/>
        </w:rPr>
      </w:pPr>
    </w:p>
    <w:p w:rsidR="004E3068" w:rsidRDefault="004E3068" w:rsidP="003359DD">
      <w:pPr>
        <w:spacing w:after="0" w:line="240" w:lineRule="auto"/>
        <w:rPr>
          <w:rStyle w:val="Hypertextovodkaz"/>
          <w:b/>
          <w:color w:val="000000" w:themeColor="text1"/>
        </w:rPr>
      </w:pPr>
    </w:p>
    <w:p w:rsidR="004E3068" w:rsidRDefault="004E3068" w:rsidP="003359DD">
      <w:pPr>
        <w:spacing w:after="0" w:line="240" w:lineRule="auto"/>
        <w:rPr>
          <w:rStyle w:val="Hypertextovodkaz"/>
          <w:b/>
          <w:color w:val="000000" w:themeColor="text1"/>
        </w:rPr>
      </w:pPr>
    </w:p>
    <w:p w:rsidR="004E3068" w:rsidRDefault="004E3068" w:rsidP="003359DD">
      <w:pPr>
        <w:spacing w:after="0" w:line="240" w:lineRule="auto"/>
        <w:rPr>
          <w:rStyle w:val="Hypertextovodkaz"/>
          <w:b/>
          <w:color w:val="000000" w:themeColor="text1"/>
        </w:rPr>
      </w:pPr>
    </w:p>
    <w:p w:rsidR="004E3068" w:rsidRDefault="004E3068" w:rsidP="003359DD">
      <w:pPr>
        <w:spacing w:after="0" w:line="240" w:lineRule="auto"/>
        <w:rPr>
          <w:rStyle w:val="Hypertextovodkaz"/>
          <w:b/>
          <w:color w:val="000000" w:themeColor="text1"/>
        </w:rPr>
      </w:pPr>
    </w:p>
    <w:p w:rsidR="004E3068" w:rsidRDefault="004E3068" w:rsidP="003359DD">
      <w:pPr>
        <w:spacing w:after="0" w:line="240" w:lineRule="auto"/>
        <w:rPr>
          <w:rStyle w:val="Hypertextovodkaz"/>
          <w:b/>
          <w:color w:val="000000" w:themeColor="text1"/>
        </w:rPr>
      </w:pPr>
    </w:p>
    <w:p w:rsidR="004E3068" w:rsidRDefault="004E3068" w:rsidP="003359DD">
      <w:pPr>
        <w:spacing w:after="0" w:line="240" w:lineRule="auto"/>
        <w:rPr>
          <w:rStyle w:val="Hypertextovodkaz"/>
          <w:b/>
          <w:color w:val="000000" w:themeColor="text1"/>
        </w:rPr>
      </w:pPr>
    </w:p>
    <w:p w:rsidR="004E3068" w:rsidRDefault="004E3068" w:rsidP="003359DD">
      <w:pPr>
        <w:spacing w:after="0" w:line="240" w:lineRule="auto"/>
        <w:rPr>
          <w:rStyle w:val="Hypertextovodkaz"/>
          <w:b/>
          <w:color w:val="000000" w:themeColor="text1"/>
        </w:rPr>
      </w:pPr>
    </w:p>
    <w:p w:rsidR="004E3068" w:rsidRDefault="004E3068" w:rsidP="003359DD">
      <w:pPr>
        <w:spacing w:after="0" w:line="240" w:lineRule="auto"/>
        <w:rPr>
          <w:rStyle w:val="Hypertextovodkaz"/>
          <w:b/>
          <w:color w:val="000000" w:themeColor="text1"/>
        </w:rPr>
      </w:pPr>
    </w:p>
    <w:p w:rsidR="004E3068" w:rsidRDefault="004E3068" w:rsidP="003359DD">
      <w:pPr>
        <w:spacing w:after="0" w:line="240" w:lineRule="auto"/>
        <w:rPr>
          <w:rStyle w:val="Hypertextovodkaz"/>
          <w:b/>
          <w:color w:val="000000" w:themeColor="text1"/>
        </w:rPr>
      </w:pPr>
    </w:p>
    <w:p w:rsidR="004E3068" w:rsidRDefault="004E3068" w:rsidP="003359DD">
      <w:pPr>
        <w:spacing w:after="0" w:line="240" w:lineRule="auto"/>
        <w:rPr>
          <w:rStyle w:val="Hypertextovodkaz"/>
          <w:b/>
          <w:color w:val="000000" w:themeColor="text1"/>
        </w:rPr>
      </w:pPr>
    </w:p>
    <w:p w:rsidR="004E3068" w:rsidRDefault="004E3068" w:rsidP="003359DD">
      <w:pPr>
        <w:spacing w:after="0" w:line="240" w:lineRule="auto"/>
        <w:rPr>
          <w:rStyle w:val="Hypertextovodkaz"/>
          <w:b/>
          <w:color w:val="000000" w:themeColor="text1"/>
        </w:rPr>
      </w:pPr>
    </w:p>
    <w:p w:rsidR="004E3068" w:rsidRDefault="004E3068" w:rsidP="003359DD">
      <w:pPr>
        <w:spacing w:after="0" w:line="240" w:lineRule="auto"/>
        <w:rPr>
          <w:rStyle w:val="Hypertextovodkaz"/>
          <w:b/>
          <w:color w:val="000000" w:themeColor="text1"/>
        </w:rPr>
      </w:pPr>
    </w:p>
    <w:p w:rsidR="004E3068" w:rsidRDefault="004E3068" w:rsidP="003359DD">
      <w:pPr>
        <w:spacing w:after="0" w:line="240" w:lineRule="auto"/>
        <w:rPr>
          <w:rStyle w:val="Hypertextovodkaz"/>
          <w:b/>
          <w:color w:val="000000" w:themeColor="text1"/>
        </w:rPr>
      </w:pPr>
    </w:p>
    <w:p w:rsidR="004E3068" w:rsidRDefault="004E3068" w:rsidP="003359DD">
      <w:pPr>
        <w:spacing w:after="0" w:line="240" w:lineRule="auto"/>
        <w:rPr>
          <w:rStyle w:val="Hypertextovodkaz"/>
          <w:b/>
          <w:color w:val="000000" w:themeColor="text1"/>
        </w:rPr>
      </w:pPr>
    </w:p>
    <w:p w:rsidR="004E3068" w:rsidRDefault="004E3068" w:rsidP="003359DD">
      <w:pPr>
        <w:spacing w:after="0" w:line="240" w:lineRule="auto"/>
        <w:rPr>
          <w:rStyle w:val="Hypertextovodkaz"/>
          <w:b/>
          <w:color w:val="000000" w:themeColor="text1"/>
        </w:rPr>
      </w:pPr>
    </w:p>
    <w:p w:rsidR="004E3068" w:rsidRPr="00D02F90" w:rsidRDefault="004E3068" w:rsidP="003359DD">
      <w:pPr>
        <w:spacing w:after="0" w:line="240" w:lineRule="auto"/>
        <w:rPr>
          <w:rStyle w:val="Hypertextovodkaz"/>
          <w:b/>
          <w:color w:val="000000" w:themeColor="text1"/>
        </w:rPr>
      </w:pPr>
    </w:p>
    <w:p w:rsidR="003359DD" w:rsidRPr="00D02F90" w:rsidRDefault="003359DD" w:rsidP="003359DD">
      <w:pPr>
        <w:autoSpaceDE w:val="0"/>
        <w:autoSpaceDN w:val="0"/>
        <w:adjustRightInd w:val="0"/>
        <w:spacing w:after="0"/>
        <w:jc w:val="both"/>
        <w:rPr>
          <w:u w:val="single"/>
        </w:rPr>
      </w:pPr>
    </w:p>
    <w:p w:rsidR="003359DD" w:rsidRPr="00D02F90" w:rsidRDefault="003359DD" w:rsidP="004E3068">
      <w:pPr>
        <w:pStyle w:val="Odstavecseseznamem"/>
        <w:numPr>
          <w:ilvl w:val="0"/>
          <w:numId w:val="49"/>
        </w:numPr>
        <w:autoSpaceDE w:val="0"/>
        <w:autoSpaceDN w:val="0"/>
        <w:adjustRightInd w:val="0"/>
        <w:spacing w:after="0"/>
        <w:jc w:val="center"/>
        <w:rPr>
          <w:rFonts w:cstheme="minorHAnsi"/>
          <w:b/>
          <w:sz w:val="36"/>
          <w:szCs w:val="36"/>
          <w:u w:val="single"/>
        </w:rPr>
      </w:pPr>
      <w:r w:rsidRPr="00D02F90">
        <w:rPr>
          <w:rFonts w:cstheme="minorHAnsi"/>
          <w:b/>
          <w:sz w:val="36"/>
          <w:szCs w:val="36"/>
          <w:u w:val="single"/>
        </w:rPr>
        <w:t>Strategie předcházení šikaně, kyberšikaně</w:t>
      </w:r>
    </w:p>
    <w:p w:rsidR="003359DD" w:rsidRDefault="003359DD" w:rsidP="003359DD">
      <w:pPr>
        <w:pStyle w:val="Odstavecseseznamem"/>
        <w:autoSpaceDE w:val="0"/>
        <w:autoSpaceDN w:val="0"/>
        <w:adjustRightInd w:val="0"/>
        <w:spacing w:after="0"/>
        <w:rPr>
          <w:rFonts w:cstheme="minorHAnsi"/>
          <w:b/>
          <w:sz w:val="36"/>
          <w:szCs w:val="36"/>
        </w:rPr>
      </w:pPr>
    </w:p>
    <w:p w:rsidR="003359DD" w:rsidRDefault="003359DD" w:rsidP="003359DD">
      <w:pPr>
        <w:autoSpaceDE w:val="0"/>
        <w:autoSpaceDN w:val="0"/>
        <w:adjustRightInd w:val="0"/>
        <w:spacing w:after="0"/>
        <w:rPr>
          <w:sz w:val="24"/>
          <w:szCs w:val="24"/>
        </w:rPr>
      </w:pPr>
      <w:r>
        <w:rPr>
          <w:sz w:val="24"/>
          <w:szCs w:val="24"/>
        </w:rPr>
        <w:t xml:space="preserve">Škola má ze zákona jednoznačnou odpovědnost za vytváření a udržování bezpečného prostředí, za ochranu žáků a jejich zdraví a za předcházení vzniku jakýchkoli forem rizikového chování na škole, tedy i šikany. Ředitel školy má zároveň odpovědnost za zajištění bezpečnosti a ochrany zdraví pro své zaměstnance, tedy také za prevenci šikany zaměřené na učitele. </w:t>
      </w:r>
    </w:p>
    <w:p w:rsidR="003359DD" w:rsidRDefault="003359DD" w:rsidP="003359DD">
      <w:pPr>
        <w:autoSpaceDE w:val="0"/>
        <w:autoSpaceDN w:val="0"/>
        <w:adjustRightInd w:val="0"/>
        <w:spacing w:after="0"/>
        <w:rPr>
          <w:sz w:val="24"/>
          <w:szCs w:val="24"/>
        </w:rPr>
      </w:pPr>
      <w:r>
        <w:rPr>
          <w:sz w:val="24"/>
          <w:szCs w:val="24"/>
        </w:rPr>
        <w:t xml:space="preserve">Šikana je agresivní chování ze strany žáka/ů vůči žákovi nebo skupině žáků či učiteli, které se v čase opakuje a je založeno na vědomé, záměrné, úmyslné a obvykle skryté snaze ublížit fyzicky, emocionálně, sociálně a/nebo v případě šikany učitele také profesionálně. </w:t>
      </w:r>
    </w:p>
    <w:p w:rsidR="003359DD" w:rsidRDefault="003359DD" w:rsidP="003359DD">
      <w:pPr>
        <w:autoSpaceDE w:val="0"/>
        <w:autoSpaceDN w:val="0"/>
        <w:adjustRightInd w:val="0"/>
        <w:spacing w:after="0"/>
        <w:rPr>
          <w:sz w:val="24"/>
          <w:szCs w:val="24"/>
        </w:rPr>
      </w:pPr>
      <w:r>
        <w:rPr>
          <w:sz w:val="24"/>
          <w:szCs w:val="24"/>
        </w:rPr>
        <w:t>Šikana je dále charakteristická nepoměrem sil, bezmocností oběti, nepříjemností útoku pro oběť a samoúčelností agrese.</w:t>
      </w:r>
    </w:p>
    <w:p w:rsidR="003359DD" w:rsidRDefault="003359DD" w:rsidP="003359DD">
      <w:pPr>
        <w:autoSpaceDE w:val="0"/>
        <w:autoSpaceDN w:val="0"/>
        <w:adjustRightInd w:val="0"/>
        <w:spacing w:after="0"/>
        <w:rPr>
          <w:sz w:val="24"/>
          <w:szCs w:val="24"/>
        </w:rPr>
      </w:pPr>
    </w:p>
    <w:p w:rsidR="003359DD" w:rsidRDefault="003359DD" w:rsidP="003359DD">
      <w:pPr>
        <w:autoSpaceDE w:val="0"/>
        <w:autoSpaceDN w:val="0"/>
        <w:adjustRightInd w:val="0"/>
        <w:spacing w:after="0"/>
        <w:rPr>
          <w:b/>
          <w:sz w:val="24"/>
          <w:szCs w:val="24"/>
          <w:u w:val="single"/>
        </w:rPr>
      </w:pPr>
      <w:r>
        <w:rPr>
          <w:b/>
          <w:sz w:val="24"/>
          <w:szCs w:val="24"/>
        </w:rPr>
        <w:t>3.1.</w:t>
      </w:r>
      <w:r>
        <w:rPr>
          <w:sz w:val="24"/>
          <w:szCs w:val="24"/>
        </w:rPr>
        <w:t xml:space="preserve"> </w:t>
      </w:r>
      <w:r>
        <w:rPr>
          <w:sz w:val="24"/>
          <w:szCs w:val="24"/>
        </w:rPr>
        <w:tab/>
      </w:r>
      <w:r>
        <w:rPr>
          <w:b/>
          <w:sz w:val="24"/>
          <w:szCs w:val="24"/>
          <w:u w:val="single"/>
        </w:rPr>
        <w:t>Podoby šikany</w:t>
      </w:r>
    </w:p>
    <w:p w:rsidR="003359DD" w:rsidRDefault="003359DD" w:rsidP="003359DD">
      <w:pPr>
        <w:autoSpaceDE w:val="0"/>
        <w:autoSpaceDN w:val="0"/>
        <w:adjustRightInd w:val="0"/>
        <w:spacing w:after="0"/>
        <w:rPr>
          <w:sz w:val="24"/>
          <w:szCs w:val="24"/>
          <w:u w:val="single"/>
        </w:rPr>
      </w:pPr>
    </w:p>
    <w:p w:rsidR="003359DD" w:rsidRDefault="003359DD" w:rsidP="003359DD">
      <w:pPr>
        <w:autoSpaceDE w:val="0"/>
        <w:autoSpaceDN w:val="0"/>
        <w:adjustRightInd w:val="0"/>
        <w:spacing w:after="0"/>
        <w:rPr>
          <w:sz w:val="24"/>
          <w:szCs w:val="24"/>
        </w:rPr>
      </w:pPr>
      <w:r>
        <w:rPr>
          <w:sz w:val="24"/>
          <w:szCs w:val="24"/>
        </w:rPr>
        <w:sym w:font="Symbol" w:char="F0B7"/>
      </w:r>
      <w:r>
        <w:rPr>
          <w:sz w:val="24"/>
          <w:szCs w:val="24"/>
        </w:rPr>
        <w:t xml:space="preserve"> </w:t>
      </w:r>
      <w:r>
        <w:rPr>
          <w:i/>
          <w:sz w:val="24"/>
          <w:szCs w:val="24"/>
          <w:u w:val="single"/>
        </w:rPr>
        <w:t>Přímá šikana</w:t>
      </w:r>
      <w:r>
        <w:rPr>
          <w:sz w:val="24"/>
          <w:szCs w:val="24"/>
        </w:rPr>
        <w:t xml:space="preserve"> může mít podobu</w:t>
      </w:r>
    </w:p>
    <w:p w:rsidR="003359DD" w:rsidRDefault="003359DD" w:rsidP="003359DD">
      <w:pPr>
        <w:pStyle w:val="Odstavecseseznamem"/>
        <w:numPr>
          <w:ilvl w:val="0"/>
          <w:numId w:val="32"/>
        </w:numPr>
        <w:autoSpaceDE w:val="0"/>
        <w:autoSpaceDN w:val="0"/>
        <w:adjustRightInd w:val="0"/>
        <w:spacing w:after="0"/>
        <w:rPr>
          <w:rFonts w:cstheme="minorHAnsi"/>
          <w:b/>
          <w:sz w:val="24"/>
          <w:szCs w:val="24"/>
        </w:rPr>
      </w:pPr>
      <w:r>
        <w:rPr>
          <w:sz w:val="24"/>
          <w:szCs w:val="24"/>
        </w:rPr>
        <w:t xml:space="preserve">fyzickou (např. bití, plivání, tahání za vlasy) </w:t>
      </w:r>
    </w:p>
    <w:p w:rsidR="003359DD" w:rsidRDefault="003359DD" w:rsidP="003359DD">
      <w:pPr>
        <w:pStyle w:val="Odstavecseseznamem"/>
        <w:numPr>
          <w:ilvl w:val="0"/>
          <w:numId w:val="32"/>
        </w:numPr>
        <w:autoSpaceDE w:val="0"/>
        <w:autoSpaceDN w:val="0"/>
        <w:adjustRightInd w:val="0"/>
        <w:spacing w:after="0"/>
        <w:rPr>
          <w:rFonts w:cstheme="minorHAnsi"/>
          <w:b/>
          <w:sz w:val="24"/>
          <w:szCs w:val="24"/>
        </w:rPr>
      </w:pPr>
      <w:r>
        <w:rPr>
          <w:sz w:val="24"/>
          <w:szCs w:val="24"/>
        </w:rPr>
        <w:t>verbální (např. vulgární nadávky, zraňující komentáře k rase, národnosti, etnicitě, náboženství nebo sexualitě, výhružky, násilné a manipulativní příkazy)</w:t>
      </w:r>
    </w:p>
    <w:p w:rsidR="003359DD" w:rsidRDefault="003359DD" w:rsidP="003359DD">
      <w:pPr>
        <w:pStyle w:val="Odstavecseseznamem"/>
        <w:numPr>
          <w:ilvl w:val="0"/>
          <w:numId w:val="32"/>
        </w:numPr>
        <w:autoSpaceDE w:val="0"/>
        <w:autoSpaceDN w:val="0"/>
        <w:adjustRightInd w:val="0"/>
        <w:spacing w:after="0"/>
        <w:rPr>
          <w:rFonts w:cstheme="minorHAnsi"/>
          <w:b/>
          <w:sz w:val="24"/>
          <w:szCs w:val="24"/>
        </w:rPr>
      </w:pPr>
      <w:r>
        <w:rPr>
          <w:sz w:val="24"/>
          <w:szCs w:val="24"/>
        </w:rPr>
        <w:t>neverbální (např. urážlivá gesta a zvuky, zírání, používání zastrašujících nebo výhružných výrazů ve tváři, nebo v řeči těla, ničení, schovávání, kradení věcí nebo učebních pomůcek)</w:t>
      </w:r>
    </w:p>
    <w:p w:rsidR="003359DD" w:rsidRDefault="003359DD" w:rsidP="003359DD">
      <w:pPr>
        <w:pStyle w:val="Odstavecseseznamem"/>
        <w:autoSpaceDE w:val="0"/>
        <w:autoSpaceDN w:val="0"/>
        <w:adjustRightInd w:val="0"/>
        <w:spacing w:after="0"/>
        <w:ind w:left="1428"/>
        <w:rPr>
          <w:rFonts w:cstheme="minorHAnsi"/>
          <w:b/>
          <w:sz w:val="24"/>
          <w:szCs w:val="24"/>
        </w:rPr>
      </w:pPr>
    </w:p>
    <w:p w:rsidR="003359DD" w:rsidRDefault="003359DD" w:rsidP="003359DD">
      <w:pPr>
        <w:autoSpaceDE w:val="0"/>
        <w:autoSpaceDN w:val="0"/>
        <w:adjustRightInd w:val="0"/>
        <w:spacing w:after="0"/>
        <w:rPr>
          <w:sz w:val="24"/>
          <w:szCs w:val="24"/>
        </w:rPr>
      </w:pPr>
      <w:r>
        <w:rPr>
          <w:sz w:val="24"/>
          <w:szCs w:val="24"/>
        </w:rPr>
        <w:sym w:font="Symbol" w:char="F0B7"/>
      </w:r>
      <w:r>
        <w:rPr>
          <w:sz w:val="24"/>
          <w:szCs w:val="24"/>
        </w:rPr>
        <w:t xml:space="preserve"> </w:t>
      </w:r>
      <w:r>
        <w:rPr>
          <w:i/>
          <w:sz w:val="24"/>
          <w:szCs w:val="24"/>
          <w:u w:val="single"/>
        </w:rPr>
        <w:t>Nepřímá šikana</w:t>
      </w:r>
      <w:r>
        <w:rPr>
          <w:sz w:val="24"/>
          <w:szCs w:val="24"/>
        </w:rPr>
        <w:t xml:space="preserve"> má za cíl způsobit emocionální a psychologické utrpení a poškodit sociální status oběti. Hlavní agresor k útoku často využívá prostředníka, neútočí přímo. Nepřímá šikana je většinou nefyzická (záměrná ignorace nebo izolování žáka nebo učitele, rozšiřování zákeřných pomluv a lží, neoprávněná nařčení ze sexuálního obtěžování nebo nespravedlivého hodnocení (u učitele), ničení pověsti a reputace, ponižování před ostatními žáky i pedagogy, nepříjemné sexuální provokace.</w:t>
      </w:r>
    </w:p>
    <w:p w:rsidR="003359DD" w:rsidRDefault="003359DD" w:rsidP="003359DD">
      <w:pPr>
        <w:autoSpaceDE w:val="0"/>
        <w:autoSpaceDN w:val="0"/>
        <w:adjustRightInd w:val="0"/>
        <w:spacing w:after="0"/>
        <w:rPr>
          <w:sz w:val="24"/>
          <w:szCs w:val="24"/>
        </w:rPr>
      </w:pPr>
    </w:p>
    <w:p w:rsidR="003359DD" w:rsidRDefault="003359DD" w:rsidP="003359DD">
      <w:pPr>
        <w:autoSpaceDE w:val="0"/>
        <w:autoSpaceDN w:val="0"/>
        <w:adjustRightInd w:val="0"/>
        <w:spacing w:after="0"/>
        <w:rPr>
          <w:sz w:val="24"/>
          <w:szCs w:val="24"/>
        </w:rPr>
      </w:pPr>
      <w:r>
        <w:sym w:font="Symbol" w:char="F0B7"/>
      </w:r>
      <w:r>
        <w:t xml:space="preserve"> </w:t>
      </w:r>
      <w:r>
        <w:rPr>
          <w:i/>
          <w:sz w:val="24"/>
          <w:szCs w:val="24"/>
          <w:u w:val="single"/>
        </w:rPr>
        <w:t>Elektronická šikana</w:t>
      </w:r>
      <w:r>
        <w:t xml:space="preserve"> je </w:t>
      </w:r>
      <w:r>
        <w:rPr>
          <w:sz w:val="24"/>
          <w:szCs w:val="24"/>
        </w:rPr>
        <w:t>jednou z nejčastějších forem šikany, tj. kyberšikana, která může mít podobu např. zakládání falešných profilů na jméno žáka či učitele s dehonestujícím obsahem, prezentace ponižujících videí na portálech, jako je youtube.com, facebook.com apod., prezentace zraňujících komentářů na webu, rozesílání vulgárních nebo výhružných koláží s tváří žáka nebo učitele či příslušníků jeho rodiny, výhružné SMS nebo e-maily apod. Oproti šikaně tváří v tvář má kyberšikana ze své podstaty mnohem větší dosah.</w:t>
      </w:r>
    </w:p>
    <w:p w:rsidR="003359DD" w:rsidRDefault="003359DD" w:rsidP="003359DD">
      <w:pPr>
        <w:autoSpaceDE w:val="0"/>
        <w:autoSpaceDN w:val="0"/>
        <w:adjustRightInd w:val="0"/>
        <w:spacing w:after="0"/>
        <w:rPr>
          <w:sz w:val="24"/>
          <w:szCs w:val="24"/>
        </w:rPr>
      </w:pPr>
    </w:p>
    <w:p w:rsidR="003359DD" w:rsidRDefault="003359DD" w:rsidP="003359DD">
      <w:pPr>
        <w:autoSpaceDE w:val="0"/>
        <w:autoSpaceDN w:val="0"/>
        <w:adjustRightInd w:val="0"/>
        <w:spacing w:after="0"/>
        <w:rPr>
          <w:sz w:val="24"/>
          <w:szCs w:val="24"/>
        </w:rPr>
      </w:pPr>
      <w:r>
        <w:rPr>
          <w:b/>
          <w:sz w:val="24"/>
          <w:szCs w:val="24"/>
        </w:rPr>
        <w:t>3.2.</w:t>
      </w:r>
      <w:r>
        <w:rPr>
          <w:sz w:val="24"/>
          <w:szCs w:val="24"/>
        </w:rPr>
        <w:t xml:space="preserve"> </w:t>
      </w:r>
      <w:r>
        <w:rPr>
          <w:sz w:val="24"/>
          <w:szCs w:val="24"/>
        </w:rPr>
        <w:tab/>
      </w:r>
      <w:r>
        <w:rPr>
          <w:b/>
          <w:sz w:val="24"/>
          <w:szCs w:val="24"/>
          <w:u w:val="single"/>
        </w:rPr>
        <w:t>Stadia šikanování</w:t>
      </w:r>
      <w:r>
        <w:rPr>
          <w:sz w:val="24"/>
          <w:szCs w:val="24"/>
        </w:rPr>
        <w:t xml:space="preserve"> </w:t>
      </w:r>
    </w:p>
    <w:p w:rsidR="003359DD" w:rsidRDefault="003359DD" w:rsidP="003359DD">
      <w:pPr>
        <w:autoSpaceDE w:val="0"/>
        <w:autoSpaceDN w:val="0"/>
        <w:adjustRightInd w:val="0"/>
        <w:spacing w:after="0"/>
        <w:rPr>
          <w:sz w:val="24"/>
          <w:szCs w:val="24"/>
        </w:rPr>
      </w:pPr>
    </w:p>
    <w:p w:rsidR="003359DD" w:rsidRDefault="003359DD" w:rsidP="003359DD">
      <w:pPr>
        <w:autoSpaceDE w:val="0"/>
        <w:autoSpaceDN w:val="0"/>
        <w:adjustRightInd w:val="0"/>
        <w:spacing w:after="0"/>
        <w:rPr>
          <w:sz w:val="24"/>
          <w:szCs w:val="24"/>
        </w:rPr>
      </w:pPr>
      <w:r>
        <w:rPr>
          <w:sz w:val="24"/>
          <w:szCs w:val="24"/>
        </w:rPr>
        <w:sym w:font="Symbol" w:char="F0B7"/>
      </w:r>
      <w:r>
        <w:rPr>
          <w:sz w:val="24"/>
          <w:szCs w:val="24"/>
        </w:rPr>
        <w:t xml:space="preserve"> </w:t>
      </w:r>
      <w:r>
        <w:rPr>
          <w:b/>
          <w:sz w:val="24"/>
          <w:szCs w:val="24"/>
        </w:rPr>
        <w:t xml:space="preserve">První stadium: </w:t>
      </w:r>
      <w:r>
        <w:rPr>
          <w:b/>
          <w:sz w:val="24"/>
          <w:szCs w:val="24"/>
          <w:u w:val="single"/>
        </w:rPr>
        <w:t>Zrod ostrakismu</w:t>
      </w:r>
    </w:p>
    <w:p w:rsidR="003359DD" w:rsidRDefault="003359DD" w:rsidP="003359DD">
      <w:pPr>
        <w:autoSpaceDE w:val="0"/>
        <w:autoSpaceDN w:val="0"/>
        <w:adjustRightInd w:val="0"/>
        <w:spacing w:after="0"/>
        <w:rPr>
          <w:sz w:val="24"/>
          <w:szCs w:val="24"/>
        </w:rPr>
      </w:pPr>
      <w:r>
        <w:rPr>
          <w:sz w:val="24"/>
          <w:szCs w:val="24"/>
        </w:rPr>
        <w:t xml:space="preserve"> Mírné, převážně psychické formy násilí, kdy se okrajový člen skupiny necítí dobře. Je neoblíben a není uznáván. Ostatní ho více či méně odmítají, nebaví se s ním, pomlouvají ho, spřádají proti němu intriky, dělají na jeho účet „drobné“ legrácky apod. Tato situace je již zárodečnou podobou šikanování a obsahuje riziko dalšího negativního vývoje. </w:t>
      </w:r>
    </w:p>
    <w:p w:rsidR="003359DD" w:rsidRDefault="003359DD" w:rsidP="003359DD">
      <w:pPr>
        <w:autoSpaceDE w:val="0"/>
        <w:autoSpaceDN w:val="0"/>
        <w:adjustRightInd w:val="0"/>
        <w:spacing w:after="0"/>
        <w:rPr>
          <w:sz w:val="24"/>
          <w:szCs w:val="24"/>
        </w:rPr>
      </w:pPr>
    </w:p>
    <w:p w:rsidR="003359DD" w:rsidRDefault="003359DD" w:rsidP="003359DD">
      <w:pPr>
        <w:autoSpaceDE w:val="0"/>
        <w:autoSpaceDN w:val="0"/>
        <w:adjustRightInd w:val="0"/>
        <w:spacing w:after="0"/>
        <w:rPr>
          <w:sz w:val="24"/>
          <w:szCs w:val="24"/>
        </w:rPr>
      </w:pPr>
      <w:r>
        <w:rPr>
          <w:sz w:val="24"/>
          <w:szCs w:val="24"/>
        </w:rPr>
        <w:sym w:font="Symbol" w:char="F0B7"/>
      </w:r>
      <w:r>
        <w:rPr>
          <w:sz w:val="24"/>
          <w:szCs w:val="24"/>
        </w:rPr>
        <w:t xml:space="preserve"> </w:t>
      </w:r>
      <w:r>
        <w:rPr>
          <w:b/>
          <w:sz w:val="24"/>
          <w:szCs w:val="24"/>
        </w:rPr>
        <w:t xml:space="preserve">Druhé stadium: </w:t>
      </w:r>
      <w:r>
        <w:rPr>
          <w:b/>
          <w:sz w:val="24"/>
          <w:szCs w:val="24"/>
          <w:u w:val="single"/>
        </w:rPr>
        <w:t>Fyzická agrese a přitvrzování manipulace</w:t>
      </w:r>
      <w:r>
        <w:rPr>
          <w:sz w:val="24"/>
          <w:szCs w:val="24"/>
        </w:rPr>
        <w:t xml:space="preserve"> </w:t>
      </w:r>
    </w:p>
    <w:p w:rsidR="003359DD" w:rsidRDefault="003359DD" w:rsidP="003359DD">
      <w:pPr>
        <w:autoSpaceDE w:val="0"/>
        <w:autoSpaceDN w:val="0"/>
        <w:adjustRightInd w:val="0"/>
        <w:spacing w:after="0"/>
        <w:rPr>
          <w:sz w:val="24"/>
          <w:szCs w:val="24"/>
        </w:rPr>
      </w:pPr>
      <w:r>
        <w:rPr>
          <w:sz w:val="24"/>
          <w:szCs w:val="24"/>
        </w:rPr>
        <w:t xml:space="preserve">V zátěžových situacích začnou ostrakizovaní žáci sloužit jako hromosvod. Spolužáci si na nich odreagovávají nepříjemné pocity, například z očekávané těžké písemné práce, z konfliktu s učitelem nebo prostě jen z toho, že chození do školy je obtěžuje. Manipulace se přitvrzuje. Stupňování agrese může být dáno také neřešením předchozí situace. </w:t>
      </w:r>
    </w:p>
    <w:p w:rsidR="003359DD" w:rsidRDefault="003359DD" w:rsidP="003359DD">
      <w:pPr>
        <w:autoSpaceDE w:val="0"/>
        <w:autoSpaceDN w:val="0"/>
        <w:adjustRightInd w:val="0"/>
        <w:spacing w:after="0"/>
        <w:rPr>
          <w:sz w:val="24"/>
          <w:szCs w:val="24"/>
        </w:rPr>
      </w:pPr>
    </w:p>
    <w:p w:rsidR="003359DD" w:rsidRDefault="003359DD" w:rsidP="003359DD">
      <w:pPr>
        <w:autoSpaceDE w:val="0"/>
        <w:autoSpaceDN w:val="0"/>
        <w:adjustRightInd w:val="0"/>
        <w:spacing w:after="0"/>
        <w:rPr>
          <w:sz w:val="24"/>
          <w:szCs w:val="24"/>
        </w:rPr>
      </w:pPr>
      <w:r>
        <w:rPr>
          <w:sz w:val="24"/>
          <w:szCs w:val="24"/>
        </w:rPr>
        <w:sym w:font="Symbol" w:char="F0B7"/>
      </w:r>
      <w:r>
        <w:rPr>
          <w:sz w:val="24"/>
          <w:szCs w:val="24"/>
        </w:rPr>
        <w:t xml:space="preserve"> </w:t>
      </w:r>
      <w:r>
        <w:rPr>
          <w:b/>
          <w:sz w:val="24"/>
          <w:szCs w:val="24"/>
        </w:rPr>
        <w:t xml:space="preserve">Třetí stadium (klíčový moment): </w:t>
      </w:r>
      <w:r>
        <w:rPr>
          <w:b/>
          <w:sz w:val="24"/>
          <w:szCs w:val="24"/>
          <w:u w:val="single"/>
        </w:rPr>
        <w:t>Vytvoření jádra</w:t>
      </w:r>
      <w:r>
        <w:rPr>
          <w:sz w:val="24"/>
          <w:szCs w:val="24"/>
        </w:rPr>
        <w:t xml:space="preserve"> </w:t>
      </w:r>
    </w:p>
    <w:p w:rsidR="003359DD" w:rsidRDefault="003359DD" w:rsidP="003359DD">
      <w:pPr>
        <w:autoSpaceDE w:val="0"/>
        <w:autoSpaceDN w:val="0"/>
        <w:adjustRightInd w:val="0"/>
        <w:spacing w:after="0"/>
        <w:rPr>
          <w:sz w:val="24"/>
          <w:szCs w:val="24"/>
        </w:rPr>
      </w:pPr>
      <w:r>
        <w:rPr>
          <w:sz w:val="24"/>
          <w:szCs w:val="24"/>
        </w:rPr>
        <w:t xml:space="preserve">Vytváří se skupina agresorů, úderné jádro. Tito šiřitelé „viru“ začnou spolupracovat a systematicky, nikoliv již pouze náhodně, šikanovat nejvhodnější oběti. V počátku se stávají jejich oběťmi ti, kteří jsou už osvědčeným objektem ostrakizování. Třída ví, o koho jde. Jde o žáky, kteří jsou v hierarchii nejníže, tedy ti „slabí“. Většinou platí mezi ostatními žáky názor - „raději on, než já“. </w:t>
      </w:r>
    </w:p>
    <w:p w:rsidR="003359DD" w:rsidRDefault="003359DD" w:rsidP="003359DD">
      <w:pPr>
        <w:autoSpaceDE w:val="0"/>
        <w:autoSpaceDN w:val="0"/>
        <w:adjustRightInd w:val="0"/>
        <w:spacing w:after="0"/>
        <w:rPr>
          <w:sz w:val="24"/>
          <w:szCs w:val="24"/>
        </w:rPr>
      </w:pPr>
    </w:p>
    <w:p w:rsidR="003359DD" w:rsidRDefault="003359DD" w:rsidP="003359DD">
      <w:pPr>
        <w:autoSpaceDE w:val="0"/>
        <w:autoSpaceDN w:val="0"/>
        <w:adjustRightInd w:val="0"/>
        <w:spacing w:after="0"/>
        <w:rPr>
          <w:sz w:val="24"/>
          <w:szCs w:val="24"/>
          <w:u w:val="single"/>
        </w:rPr>
      </w:pPr>
      <w:r>
        <w:rPr>
          <w:sz w:val="24"/>
          <w:szCs w:val="24"/>
        </w:rPr>
        <w:sym w:font="Symbol" w:char="F0B7"/>
      </w:r>
      <w:r>
        <w:rPr>
          <w:b/>
          <w:sz w:val="24"/>
          <w:szCs w:val="24"/>
        </w:rPr>
        <w:t xml:space="preserve"> Čtvrté stadium: </w:t>
      </w:r>
      <w:r>
        <w:rPr>
          <w:b/>
          <w:sz w:val="24"/>
          <w:szCs w:val="24"/>
          <w:u w:val="single"/>
        </w:rPr>
        <w:t>Většina přijímá normy</w:t>
      </w:r>
      <w:r>
        <w:rPr>
          <w:sz w:val="24"/>
          <w:szCs w:val="24"/>
          <w:u w:val="single"/>
        </w:rPr>
        <w:t xml:space="preserve"> </w:t>
      </w:r>
    </w:p>
    <w:p w:rsidR="003359DD" w:rsidRDefault="003359DD" w:rsidP="003359DD">
      <w:pPr>
        <w:autoSpaceDE w:val="0"/>
        <w:autoSpaceDN w:val="0"/>
        <w:adjustRightInd w:val="0"/>
        <w:spacing w:after="0"/>
        <w:rPr>
          <w:sz w:val="24"/>
          <w:szCs w:val="24"/>
        </w:rPr>
      </w:pPr>
      <w:r>
        <w:rPr>
          <w:sz w:val="24"/>
          <w:szCs w:val="24"/>
        </w:rPr>
        <w:t xml:space="preserve">Normy agresorů jsou přijaty většinou a stanou se nepsaným zákonem. Platí „Buď jsi s námi, nebo proti nám.“ I mírní a ukáznění žáci se začnou chovat krutě – aktivně se účastní týrání spolužáka a prožívají při tom uspokojení. </w:t>
      </w:r>
    </w:p>
    <w:p w:rsidR="003359DD" w:rsidRDefault="003359DD" w:rsidP="003359DD">
      <w:pPr>
        <w:autoSpaceDE w:val="0"/>
        <w:autoSpaceDN w:val="0"/>
        <w:adjustRightInd w:val="0"/>
        <w:spacing w:after="0"/>
        <w:rPr>
          <w:sz w:val="24"/>
          <w:szCs w:val="24"/>
        </w:rPr>
      </w:pPr>
    </w:p>
    <w:p w:rsidR="003359DD" w:rsidRDefault="003359DD" w:rsidP="003359DD">
      <w:pPr>
        <w:autoSpaceDE w:val="0"/>
        <w:autoSpaceDN w:val="0"/>
        <w:adjustRightInd w:val="0"/>
        <w:spacing w:after="0"/>
        <w:rPr>
          <w:sz w:val="24"/>
          <w:szCs w:val="24"/>
        </w:rPr>
      </w:pPr>
      <w:r>
        <w:rPr>
          <w:sz w:val="24"/>
          <w:szCs w:val="24"/>
        </w:rPr>
        <w:sym w:font="Symbol" w:char="F0B7"/>
      </w:r>
      <w:r>
        <w:rPr>
          <w:sz w:val="24"/>
          <w:szCs w:val="24"/>
        </w:rPr>
        <w:t xml:space="preserve"> </w:t>
      </w:r>
      <w:r>
        <w:rPr>
          <w:b/>
          <w:sz w:val="24"/>
          <w:szCs w:val="24"/>
        </w:rPr>
        <w:t xml:space="preserve">Páté stadium: </w:t>
      </w:r>
      <w:r>
        <w:rPr>
          <w:b/>
          <w:sz w:val="24"/>
          <w:szCs w:val="24"/>
          <w:u w:val="single"/>
        </w:rPr>
        <w:t>Totalita neboli dokonalá šikana</w:t>
      </w:r>
      <w:r>
        <w:rPr>
          <w:sz w:val="24"/>
          <w:szCs w:val="24"/>
        </w:rPr>
        <w:t xml:space="preserve"> </w:t>
      </w:r>
    </w:p>
    <w:p w:rsidR="003359DD" w:rsidRDefault="003359DD" w:rsidP="003359DD">
      <w:pPr>
        <w:autoSpaceDE w:val="0"/>
        <w:autoSpaceDN w:val="0"/>
        <w:adjustRightInd w:val="0"/>
        <w:spacing w:after="0"/>
        <w:rPr>
          <w:sz w:val="24"/>
          <w:szCs w:val="24"/>
        </w:rPr>
      </w:pPr>
      <w:r>
        <w:rPr>
          <w:sz w:val="24"/>
          <w:szCs w:val="24"/>
        </w:rPr>
        <w:t>Násilí jako normu přijímají všichni členové třídy. Šikanování se stává skupinovým programem. Obrazně řečeno nastává éra „vykořisťování“. Žáci jsou rozděleni na dvě sorty lidí, které pro přehlednost můžeme označit jako „otrokáře“ a „otroky“. Jedni mají všechna práva, ti druzí nemají práva žádná.</w:t>
      </w:r>
    </w:p>
    <w:p w:rsidR="003359DD" w:rsidRPr="00D02F90" w:rsidRDefault="003359DD" w:rsidP="003359DD">
      <w:pPr>
        <w:pStyle w:val="Odstavecseseznamem"/>
        <w:autoSpaceDE w:val="0"/>
        <w:autoSpaceDN w:val="0"/>
        <w:adjustRightInd w:val="0"/>
        <w:spacing w:after="0"/>
        <w:rPr>
          <w:sz w:val="36"/>
          <w:szCs w:val="36"/>
        </w:rPr>
      </w:pPr>
    </w:p>
    <w:p w:rsidR="003359DD" w:rsidRPr="00D02F90" w:rsidRDefault="003359DD" w:rsidP="003359DD">
      <w:pPr>
        <w:autoSpaceDE w:val="0"/>
        <w:autoSpaceDN w:val="0"/>
        <w:adjustRightInd w:val="0"/>
        <w:spacing w:after="0"/>
        <w:rPr>
          <w:sz w:val="36"/>
          <w:szCs w:val="36"/>
        </w:rPr>
      </w:pPr>
    </w:p>
    <w:p w:rsidR="003359DD" w:rsidRPr="00D02F90" w:rsidRDefault="003359DD" w:rsidP="004E3068">
      <w:pPr>
        <w:pStyle w:val="Odstavecseseznamem"/>
        <w:numPr>
          <w:ilvl w:val="0"/>
          <w:numId w:val="49"/>
        </w:numPr>
        <w:spacing w:after="0" w:line="240" w:lineRule="auto"/>
        <w:jc w:val="center"/>
        <w:rPr>
          <w:rStyle w:val="Hypertextovodkaz"/>
          <w:rFonts w:cs="Mangal"/>
          <w:b/>
          <w:color w:val="000000" w:themeColor="text1"/>
          <w:sz w:val="36"/>
          <w:szCs w:val="36"/>
        </w:rPr>
      </w:pPr>
      <w:r w:rsidRPr="00D02F90">
        <w:rPr>
          <w:rStyle w:val="Hypertextovodkaz"/>
          <w:rFonts w:cs="Mangal"/>
          <w:b/>
          <w:color w:val="000000" w:themeColor="text1"/>
          <w:sz w:val="36"/>
          <w:szCs w:val="36"/>
        </w:rPr>
        <w:t>Strategie předcházení školní neúspěšnosti - žáci s SVPCH</w:t>
      </w:r>
    </w:p>
    <w:p w:rsidR="003359DD" w:rsidRDefault="003359DD" w:rsidP="003359DD">
      <w:pPr>
        <w:spacing w:after="0" w:line="240" w:lineRule="auto"/>
        <w:rPr>
          <w:rStyle w:val="Hypertextovodkaz"/>
          <w:rFonts w:cs="Mangal"/>
          <w:b/>
          <w:color w:val="000000" w:themeColor="text1"/>
        </w:rPr>
      </w:pPr>
    </w:p>
    <w:p w:rsidR="003359DD" w:rsidRPr="00AC26CD" w:rsidRDefault="003359DD" w:rsidP="003359DD">
      <w:pPr>
        <w:spacing w:after="0" w:line="240" w:lineRule="auto"/>
        <w:rPr>
          <w:rStyle w:val="Hypertextovodkaz"/>
          <w:rFonts w:cs="Mangal"/>
          <w:b/>
          <w:color w:val="000000" w:themeColor="text1"/>
          <w:sz w:val="24"/>
          <w:szCs w:val="24"/>
          <w:u w:val="none"/>
        </w:rPr>
      </w:pPr>
      <w:r w:rsidRPr="00D02F90">
        <w:rPr>
          <w:rStyle w:val="Hypertextovodkaz"/>
          <w:rFonts w:cs="Mangal"/>
          <w:b/>
          <w:color w:val="000000" w:themeColor="text1"/>
          <w:sz w:val="24"/>
          <w:szCs w:val="24"/>
          <w:u w:val="none"/>
        </w:rPr>
        <w:t>4.1.</w:t>
      </w:r>
      <w:r w:rsidRPr="00AC26CD">
        <w:rPr>
          <w:rStyle w:val="Hypertextovodkaz"/>
          <w:rFonts w:cs="Mangal"/>
          <w:b/>
          <w:color w:val="000000" w:themeColor="text1"/>
          <w:sz w:val="24"/>
          <w:szCs w:val="24"/>
          <w:u w:val="none"/>
        </w:rPr>
        <w:tab/>
      </w:r>
      <w:r w:rsidRPr="00AC26CD">
        <w:rPr>
          <w:rStyle w:val="Hypertextovodkaz"/>
          <w:rFonts w:cs="Mangal"/>
          <w:b/>
          <w:color w:val="000000" w:themeColor="text1"/>
          <w:sz w:val="24"/>
          <w:szCs w:val="24"/>
        </w:rPr>
        <w:t>ADHD</w:t>
      </w:r>
    </w:p>
    <w:p w:rsidR="003359DD" w:rsidRDefault="003359DD" w:rsidP="003359DD">
      <w:pPr>
        <w:shd w:val="clear" w:color="auto" w:fill="FFFFFF"/>
        <w:spacing w:before="240" w:after="240" w:line="240" w:lineRule="auto"/>
        <w:textAlignment w:val="baseline"/>
        <w:rPr>
          <w:rFonts w:eastAsia="Times New Roman" w:cstheme="minorHAnsi"/>
          <w:color w:val="000000"/>
          <w:lang w:eastAsia="cs-CZ"/>
        </w:rPr>
      </w:pPr>
      <w:r>
        <w:rPr>
          <w:rFonts w:eastAsia="Times New Roman" w:cstheme="minorHAnsi"/>
          <w:color w:val="000000"/>
          <w:sz w:val="24"/>
          <w:szCs w:val="24"/>
          <w:lang w:eastAsia="cs-CZ"/>
        </w:rPr>
        <w:t>ADHD ("Attention Deficit Hyperactivity Disorders" - hyperaktivita s poruchou pozornosti). Základem ADHD je pak LMD (lehká mozková dysfunkce), tedy faktická změna ve stavbě nervové soustavy, čímž je způsobena změna v distribuci energie. Tímto jsou pak ovlivněny prakticky všechny kognitivní funkce.</w:t>
      </w:r>
      <w:r>
        <w:rPr>
          <w:rFonts w:eastAsia="Times New Roman" w:cstheme="minorHAnsi"/>
          <w:color w:val="000000"/>
          <w:sz w:val="24"/>
          <w:szCs w:val="24"/>
          <w:lang w:eastAsia="cs-CZ"/>
        </w:rPr>
        <w:br/>
        <w:t>ADHD se většinou nevyskytuje osamoceně. Uvádí se, že 44 % dětí s ADHD trpí další psychickou poruchou - například nějakým typem specifické poruchy učení, jako je třeba dyslexie (porucha čtení), dysgrafie (porucha psaní), dysortografie (porucha pravopisu), dyskalkulie (porucha matematických schopností) apod.…) a 32 % až dvěma poruchami.</w:t>
      </w:r>
    </w:p>
    <w:p w:rsidR="003359DD" w:rsidRDefault="003359DD" w:rsidP="003359DD">
      <w:pPr>
        <w:shd w:val="clear" w:color="auto" w:fill="FFFFFF"/>
        <w:spacing w:after="0" w:line="240" w:lineRule="auto"/>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V této souvislosti je třeba zmínit, ADHD nemá nic společného </w:t>
      </w:r>
      <w:r>
        <w:rPr>
          <w:rFonts w:eastAsia="Times New Roman" w:cstheme="minorHAnsi"/>
          <w:b/>
          <w:bCs/>
          <w:color w:val="000000"/>
          <w:sz w:val="24"/>
          <w:szCs w:val="24"/>
          <w:bdr w:val="none" w:sz="0" w:space="0" w:color="auto" w:frame="1"/>
          <w:lang w:eastAsia="cs-CZ"/>
        </w:rPr>
        <w:t>s inteligencí</w:t>
      </w:r>
      <w:r>
        <w:rPr>
          <w:rFonts w:eastAsia="Times New Roman" w:cstheme="minorHAnsi"/>
          <w:color w:val="000000"/>
          <w:sz w:val="24"/>
          <w:szCs w:val="24"/>
          <w:lang w:eastAsia="cs-CZ"/>
        </w:rPr>
        <w:t> jedince (i když v důsledku snížené pozornosti bývají školní výsledky horší).</w:t>
      </w:r>
    </w:p>
    <w:p w:rsidR="003359DD" w:rsidRDefault="003359DD" w:rsidP="003359DD">
      <w:pPr>
        <w:shd w:val="clear" w:color="auto" w:fill="FFFFFF"/>
        <w:spacing w:after="0" w:line="240" w:lineRule="auto"/>
        <w:textAlignment w:val="baseline"/>
        <w:rPr>
          <w:rFonts w:eastAsia="Times New Roman" w:cstheme="minorHAnsi"/>
          <w:color w:val="000000"/>
          <w:sz w:val="24"/>
          <w:szCs w:val="24"/>
          <w:lang w:eastAsia="cs-CZ"/>
        </w:rPr>
      </w:pPr>
      <w:r>
        <w:rPr>
          <w:rFonts w:eastAsia="Times New Roman" w:cstheme="minorHAnsi"/>
          <w:b/>
          <w:bCs/>
          <w:color w:val="000000"/>
          <w:sz w:val="24"/>
          <w:szCs w:val="24"/>
          <w:bdr w:val="none" w:sz="0" w:space="0" w:color="auto" w:frame="1"/>
          <w:lang w:eastAsia="cs-CZ"/>
        </w:rPr>
        <w:t>Jako základní vlastnosti typické pro lidi s ADHD, je pak možné uvést:</w:t>
      </w:r>
    </w:p>
    <w:p w:rsidR="003359DD" w:rsidRDefault="003359DD" w:rsidP="003359DD">
      <w:pPr>
        <w:numPr>
          <w:ilvl w:val="0"/>
          <w:numId w:val="38"/>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b/>
          <w:bCs/>
          <w:color w:val="000000"/>
          <w:sz w:val="24"/>
          <w:szCs w:val="24"/>
          <w:bdr w:val="none" w:sz="0" w:space="0" w:color="auto" w:frame="1"/>
          <w:lang w:eastAsia="cs-CZ"/>
        </w:rPr>
        <w:t>deficit pozornosti</w:t>
      </w:r>
      <w:r>
        <w:rPr>
          <w:rFonts w:eastAsia="Times New Roman" w:cstheme="minorHAnsi"/>
          <w:color w:val="000000"/>
          <w:sz w:val="24"/>
          <w:szCs w:val="24"/>
          <w:lang w:eastAsia="cs-CZ"/>
        </w:rPr>
        <w:t> - krátké intervaly - zaměření na jednu věc, chybí reflexe času, problém s opakovanými nebo nudnými (nutnými) úkony, poruchy motoriky - často se mluví od narušení "harmoničnosti" pohybů u drobné i hrubé motoriky</w:t>
      </w:r>
    </w:p>
    <w:p w:rsidR="003359DD" w:rsidRDefault="003359DD" w:rsidP="003359DD">
      <w:pPr>
        <w:numPr>
          <w:ilvl w:val="0"/>
          <w:numId w:val="38"/>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b/>
          <w:bCs/>
          <w:color w:val="000000"/>
          <w:sz w:val="24"/>
          <w:szCs w:val="24"/>
          <w:bdr w:val="none" w:sz="0" w:space="0" w:color="auto" w:frame="1"/>
          <w:lang w:eastAsia="cs-CZ"/>
        </w:rPr>
        <w:t>impulzivnost </w:t>
      </w:r>
      <w:r>
        <w:rPr>
          <w:rFonts w:eastAsia="Times New Roman" w:cstheme="minorHAnsi"/>
          <w:color w:val="000000"/>
          <w:sz w:val="24"/>
          <w:szCs w:val="24"/>
          <w:lang w:eastAsia="cs-CZ"/>
        </w:rPr>
        <w:t>- rychlé, neadekvátní reakce, špatné porozumění vlastním pocitům (často i neschopnost je verbalizovat), často také nižší sebehodnocení, vztahovačnost</w:t>
      </w:r>
    </w:p>
    <w:p w:rsidR="003359DD" w:rsidRDefault="003359DD" w:rsidP="003359DD">
      <w:pPr>
        <w:numPr>
          <w:ilvl w:val="0"/>
          <w:numId w:val="38"/>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b/>
          <w:bCs/>
          <w:color w:val="000000"/>
          <w:sz w:val="24"/>
          <w:szCs w:val="24"/>
          <w:bdr w:val="none" w:sz="0" w:space="0" w:color="auto" w:frame="1"/>
          <w:lang w:eastAsia="cs-CZ"/>
        </w:rPr>
        <w:t>hyperaktivita</w:t>
      </w:r>
      <w:r>
        <w:rPr>
          <w:rFonts w:eastAsia="Times New Roman" w:cstheme="minorHAnsi"/>
          <w:color w:val="000000"/>
          <w:sz w:val="24"/>
          <w:szCs w:val="24"/>
          <w:lang w:eastAsia="cs-CZ"/>
        </w:rPr>
        <w:t> - neúčelné, nadbytečné pohyby (často si hrají s věcmi a pohybují se bez ohledu na okolí a situaci), zvýšený řečový projev (to jak hlasitost, tak množství, své činnosti často doprovází zvuky a komentuje je)</w:t>
      </w:r>
    </w:p>
    <w:p w:rsidR="003359DD" w:rsidRDefault="003359DD" w:rsidP="003359DD">
      <w:pPr>
        <w:shd w:val="clear" w:color="auto" w:fill="FFFFFF"/>
        <w:spacing w:before="240" w:after="240" w:line="240" w:lineRule="auto"/>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Často pak může být ADHD doprovázena jevy jako noční děsy, deprese a úzkost, neuznávání autorit atd.</w:t>
      </w:r>
    </w:p>
    <w:p w:rsidR="003359DD" w:rsidRDefault="003359DD" w:rsidP="003359DD">
      <w:pPr>
        <w:shd w:val="clear" w:color="auto" w:fill="FFFFFF"/>
        <w:spacing w:after="0" w:line="240" w:lineRule="auto"/>
        <w:textAlignment w:val="baseline"/>
        <w:rPr>
          <w:rFonts w:eastAsia="Times New Roman" w:cstheme="minorHAnsi"/>
          <w:color w:val="000000"/>
          <w:sz w:val="24"/>
          <w:szCs w:val="24"/>
          <w:lang w:eastAsia="cs-CZ"/>
        </w:rPr>
      </w:pPr>
      <w:r>
        <w:rPr>
          <w:rFonts w:eastAsia="Times New Roman" w:cstheme="minorHAnsi"/>
          <w:b/>
          <w:bCs/>
          <w:color w:val="000000"/>
          <w:sz w:val="24"/>
          <w:szCs w:val="24"/>
          <w:bdr w:val="none" w:sz="0" w:space="0" w:color="auto" w:frame="1"/>
          <w:lang w:eastAsia="cs-CZ"/>
        </w:rPr>
        <w:t>4.2.</w:t>
      </w:r>
      <w:r>
        <w:rPr>
          <w:rFonts w:eastAsia="Times New Roman" w:cstheme="minorHAnsi"/>
          <w:b/>
          <w:bCs/>
          <w:color w:val="000000"/>
          <w:sz w:val="24"/>
          <w:szCs w:val="24"/>
          <w:bdr w:val="none" w:sz="0" w:space="0" w:color="auto" w:frame="1"/>
          <w:lang w:eastAsia="cs-CZ"/>
        </w:rPr>
        <w:tab/>
      </w:r>
      <w:r>
        <w:rPr>
          <w:rFonts w:eastAsia="Times New Roman" w:cstheme="minorHAnsi"/>
          <w:b/>
          <w:bCs/>
          <w:color w:val="000000"/>
          <w:sz w:val="24"/>
          <w:szCs w:val="24"/>
          <w:u w:val="single"/>
          <w:bdr w:val="none" w:sz="0" w:space="0" w:color="auto" w:frame="1"/>
          <w:lang w:eastAsia="cs-CZ"/>
        </w:rPr>
        <w:t>Možné příčiny ADHD</w:t>
      </w:r>
    </w:p>
    <w:p w:rsidR="003359DD" w:rsidRDefault="003359DD" w:rsidP="003359DD">
      <w:pPr>
        <w:shd w:val="clear" w:color="auto" w:fill="FFFFFF"/>
        <w:spacing w:before="240" w:after="240" w:line="240" w:lineRule="auto"/>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Nejsou přesně definovány, avšak vzhledem k praktickým zkušenostem poraden lze konstatovat, že daný syndrom může souviset s takzvanou novorozeneckou žloutenkou, čili se stavem vyšší hladiny bilirubinu v krvi po rozpadu krvinek. K tomu dochází i vzhledem k různosti krevní skupiny rodičů. Vysoký bilirubin může poškodit mozek, proto se novorozenci od určitých hodnot musejí ozařovat takzvaným "modrým světlem", které urychluje rozklad a zpracování barviva. Dále se v ADHD může projevit mechanické porodní poškození mozkové tkáně nebo nedostatečný příjem jódu v těle matky.</w:t>
      </w:r>
    </w:p>
    <w:p w:rsidR="003359DD" w:rsidRDefault="003359DD" w:rsidP="003359DD">
      <w:pPr>
        <w:shd w:val="clear" w:color="auto" w:fill="FFFFFF"/>
        <w:spacing w:before="240" w:after="240" w:line="240" w:lineRule="auto"/>
        <w:textAlignment w:val="baseline"/>
        <w:rPr>
          <w:rFonts w:eastAsia="Times New Roman" w:cstheme="minorHAnsi"/>
          <w:sz w:val="24"/>
          <w:szCs w:val="24"/>
          <w:u w:val="single"/>
          <w:lang w:eastAsia="cs-CZ"/>
        </w:rPr>
      </w:pPr>
      <w:r>
        <w:rPr>
          <w:rFonts w:eastAsia="Times New Roman" w:cstheme="minorHAnsi"/>
          <w:color w:val="000000"/>
          <w:sz w:val="24"/>
          <w:szCs w:val="24"/>
          <w:lang w:eastAsia="cs-CZ"/>
        </w:rPr>
        <w:t> </w:t>
      </w:r>
    </w:p>
    <w:p w:rsidR="003359DD" w:rsidRDefault="003359DD" w:rsidP="004E3068">
      <w:pPr>
        <w:pStyle w:val="Odstavecseseznamem"/>
        <w:numPr>
          <w:ilvl w:val="1"/>
          <w:numId w:val="49"/>
        </w:numPr>
        <w:shd w:val="clear" w:color="auto" w:fill="FFFFFF"/>
        <w:spacing w:before="240" w:after="137" w:line="240" w:lineRule="auto"/>
        <w:textAlignment w:val="baseline"/>
        <w:outlineLvl w:val="2"/>
        <w:rPr>
          <w:rFonts w:eastAsia="Times New Roman" w:cstheme="minorHAnsi"/>
          <w:b/>
          <w:bCs/>
          <w:sz w:val="24"/>
          <w:szCs w:val="24"/>
          <w:u w:val="single"/>
          <w:lang w:eastAsia="cs-CZ"/>
        </w:rPr>
      </w:pPr>
      <w:r>
        <w:rPr>
          <w:rFonts w:eastAsia="Times New Roman" w:cstheme="minorHAnsi"/>
          <w:b/>
          <w:bCs/>
          <w:sz w:val="24"/>
          <w:szCs w:val="24"/>
          <w:u w:val="single"/>
          <w:lang w:eastAsia="cs-CZ"/>
        </w:rPr>
        <w:t>Obecná doporučení k přístupu k dítěti s SPUCH pro rodiče</w:t>
      </w:r>
    </w:p>
    <w:p w:rsidR="003359DD" w:rsidRDefault="003359DD" w:rsidP="003359DD">
      <w:pPr>
        <w:shd w:val="clear" w:color="auto" w:fill="FFFFFF"/>
        <w:spacing w:before="240" w:after="240" w:line="240" w:lineRule="auto"/>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Rodina je základní výchovnou institucí. Její výchovná funkce vychází ze Zákona o rodině. Prostřednictvím této funkce rodiče přebírají odpovědnost za svoje děti. Snaží se jim zajistit odpovídající výchovu, vzdělání, bezpečí, zabývají se přiblížením základních sociálních norem uznávaných v dané společnosti.</w:t>
      </w:r>
    </w:p>
    <w:p w:rsidR="003359DD" w:rsidRDefault="003359DD" w:rsidP="003359DD">
      <w:pPr>
        <w:shd w:val="clear" w:color="auto" w:fill="FFFFFF"/>
        <w:spacing w:before="240" w:after="240" w:line="240" w:lineRule="auto"/>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Pro 21. století v naší vyspělé společnosti je typická pro rodinu jako instituci její snížená stabilita. Rodinné vztahy nejsou tak pevné, vztahy mezi jednotlivými členy se snadno narušují, chybí hlubší pochopení pro jednání a chování. Rodina se setkává s problémy, na které nebyla v době tzv. totality připravena, rodiče bojují se strachem ze ztráty zaměstnání, z neschopnosti udržet jistý ekonomický standard, problémy členy nezocelují, ale vedou spíše k jejímu snadnému rozpadu.</w:t>
      </w:r>
      <w:r>
        <w:rPr>
          <w:rFonts w:eastAsia="Times New Roman" w:cstheme="minorHAnsi"/>
          <w:color w:val="000000"/>
          <w:sz w:val="24"/>
          <w:szCs w:val="24"/>
          <w:lang w:eastAsia="cs-CZ"/>
        </w:rPr>
        <w:br/>
        <w:t>Přitom především děti s SPUCH (ale i všechny ostatní) potřebují pro svůj zdárný vývoj výchovné působení obou rodičů. V důsledku nedostatku času vázne porozumění mezi otcem, matkou, dětmi i v rodinách tzv. plně funkčních. Někteří rodiče podnikají, mají často dvě zaměstnání a na dítě jim nezbývá čas. Rozhovory s dítětem, vzájemné souznění s ním, vycházky do lesa, sportovní rekreační aktivity - to vše nahrazuje dítěti velice často televize, domácí kino, MP3 přehrávače, apod.</w:t>
      </w:r>
    </w:p>
    <w:p w:rsidR="003359DD" w:rsidRDefault="003359DD" w:rsidP="003359DD">
      <w:pPr>
        <w:numPr>
          <w:ilvl w:val="0"/>
          <w:numId w:val="40"/>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rodiče jsou prvními a nejdůležitějšími vychovateli v životě dítěte</w:t>
      </w:r>
    </w:p>
    <w:p w:rsidR="003359DD" w:rsidRDefault="003359DD" w:rsidP="003359DD">
      <w:pPr>
        <w:numPr>
          <w:ilvl w:val="0"/>
          <w:numId w:val="40"/>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rodiče jsou odpovědni za výchovu svých potomků</w:t>
      </w:r>
    </w:p>
    <w:p w:rsidR="003359DD" w:rsidRDefault="003359DD" w:rsidP="003359DD">
      <w:pPr>
        <w:numPr>
          <w:ilvl w:val="0"/>
          <w:numId w:val="40"/>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způsob života, který rodina preferuje, ovlivňuje výchovu dětí ve volném čase</w:t>
      </w:r>
    </w:p>
    <w:p w:rsidR="003359DD" w:rsidRDefault="003359DD" w:rsidP="003359DD">
      <w:pPr>
        <w:numPr>
          <w:ilvl w:val="0"/>
          <w:numId w:val="40"/>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nepřímá výchova rodičů, nápodoba jejich chování a jednání je základem pro - mravní vývoj dítěte</w:t>
      </w:r>
    </w:p>
    <w:p w:rsidR="003359DD" w:rsidRDefault="003359DD" w:rsidP="003359DD">
      <w:pPr>
        <w:numPr>
          <w:ilvl w:val="0"/>
          <w:numId w:val="40"/>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rodinu posiluje emocionální rovnováha mezi jejími jednotlivými členy</w:t>
      </w:r>
    </w:p>
    <w:p w:rsidR="003359DD" w:rsidRDefault="003359DD" w:rsidP="003359DD">
      <w:pPr>
        <w:shd w:val="clear" w:color="auto" w:fill="FFFFFF"/>
        <w:spacing w:before="240" w:after="240" w:line="240" w:lineRule="auto"/>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V případě, že se v rodině vyskytne dítě s SPUCH, nejedná se o žádnou katastrofu. Přesto první sdělení diagnózy často u rodičů vyvolá smutek a zklamání. Typické bývá hledání viny u druhých, agresivní pocity a vztek na všechny kolem, ale často i na sebe samotného.</w:t>
      </w:r>
    </w:p>
    <w:p w:rsidR="003359DD" w:rsidRDefault="003359DD" w:rsidP="003359DD">
      <w:pPr>
        <w:shd w:val="clear" w:color="auto" w:fill="FFFFFF"/>
        <w:spacing w:before="240" w:after="240" w:line="240" w:lineRule="auto"/>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Přitom je třeba co nejdříve se pokusit o racionální hodnocení situace a umožnit dítěti, aby bylo schopno reálně fungovat ve škole i doma. Rodiče by měli své dítě podporovat, reálně mu pomáhat, být k němu důslední, dávat mu najevo dostatek své lásky.</w:t>
      </w:r>
    </w:p>
    <w:p w:rsidR="003359DD" w:rsidRDefault="003359DD" w:rsidP="003359DD">
      <w:pPr>
        <w:numPr>
          <w:ilvl w:val="0"/>
          <w:numId w:val="42"/>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rodič dítěte s SPUCH se stává současně jeho učitelem, měl by k přípravě na výuku přistupovat důsledně, systematicky, pracovat s dítětem efektivně</w:t>
      </w:r>
    </w:p>
    <w:p w:rsidR="003359DD" w:rsidRDefault="003359DD" w:rsidP="003359DD">
      <w:pPr>
        <w:numPr>
          <w:ilvl w:val="0"/>
          <w:numId w:val="42"/>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rodič by měl s dítětem pracovat v krátkých časových intervalech, po menších učebních celcích</w:t>
      </w:r>
    </w:p>
    <w:p w:rsidR="003359DD" w:rsidRDefault="003359DD" w:rsidP="003359DD">
      <w:pPr>
        <w:numPr>
          <w:ilvl w:val="0"/>
          <w:numId w:val="42"/>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rodinná atmosféra by měla být plná pochopení, podpory dítěte a spolupráce formou hravých činností, kterými se do školy připravuje</w:t>
      </w:r>
    </w:p>
    <w:p w:rsidR="003359DD" w:rsidRDefault="003359DD" w:rsidP="003359DD">
      <w:pPr>
        <w:numPr>
          <w:ilvl w:val="0"/>
          <w:numId w:val="42"/>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rodiče ve svém přístupu by neměli šetřit pochvalou a oceněním snahy. Musí dítěti vysvětlit, že i přes jeho snahu je plno věcí ve škole těžkých a je zcela logické, že se něco nepodaří i přesto, že se budeme doma učit.</w:t>
      </w:r>
    </w:p>
    <w:p w:rsidR="003359DD" w:rsidRDefault="003359DD" w:rsidP="003359DD">
      <w:pPr>
        <w:numPr>
          <w:ilvl w:val="0"/>
          <w:numId w:val="42"/>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rodič by neměl zapomínat dát dítěti prostor na skutečnou volnou hru a zábavu, prostor pro pohyb</w:t>
      </w:r>
    </w:p>
    <w:p w:rsidR="003359DD" w:rsidRDefault="003359DD" w:rsidP="003359DD">
      <w:pPr>
        <w:numPr>
          <w:ilvl w:val="0"/>
          <w:numId w:val="42"/>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rodič by měl umožnit dítěti rozvíjet se v tom, v čem je dobré, co ho baví dělat. V tom spočívá největší kompenzace vzniku sníženého sebevědomí a sebehodnocení pod vlivem školního neúspěchu.</w:t>
      </w:r>
    </w:p>
    <w:p w:rsidR="003359DD" w:rsidRDefault="003359DD" w:rsidP="003359DD">
      <w:pPr>
        <w:shd w:val="clear" w:color="auto" w:fill="FFFFFF"/>
        <w:spacing w:before="240" w:after="240" w:line="240" w:lineRule="auto"/>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Při práci s dítětem s SPUCH či s ADHD je třeba vždy promyslet, jak může vnější odměna podpořit jeho vnitřní motivaci k plnění úkolu.</w:t>
      </w:r>
    </w:p>
    <w:p w:rsidR="003359DD" w:rsidRDefault="003359DD" w:rsidP="003359DD">
      <w:pPr>
        <w:shd w:val="clear" w:color="auto" w:fill="FFFFFF"/>
        <w:spacing w:after="0" w:line="240" w:lineRule="auto"/>
        <w:textAlignment w:val="baseline"/>
        <w:rPr>
          <w:rFonts w:eastAsia="Times New Roman" w:cstheme="minorHAnsi"/>
          <w:color w:val="000000"/>
          <w:sz w:val="24"/>
          <w:szCs w:val="24"/>
          <w:u w:val="single"/>
          <w:lang w:eastAsia="cs-CZ"/>
        </w:rPr>
      </w:pPr>
      <w:r>
        <w:rPr>
          <w:rFonts w:eastAsia="Times New Roman" w:cstheme="minorHAnsi"/>
          <w:b/>
          <w:bCs/>
          <w:color w:val="000000"/>
          <w:sz w:val="24"/>
          <w:szCs w:val="24"/>
          <w:u w:val="single"/>
          <w:bdr w:val="none" w:sz="0" w:space="0" w:color="auto" w:frame="1"/>
          <w:lang w:eastAsia="cs-CZ"/>
        </w:rPr>
        <w:t>Dodržujme tedy zásady:</w:t>
      </w:r>
    </w:p>
    <w:p w:rsidR="003359DD" w:rsidRDefault="003359DD" w:rsidP="003359DD">
      <w:pPr>
        <w:numPr>
          <w:ilvl w:val="0"/>
          <w:numId w:val="44"/>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odměna musí přijít bezprostředně po splnění úkolu</w:t>
      </w:r>
    </w:p>
    <w:p w:rsidR="003359DD" w:rsidRDefault="003359DD" w:rsidP="003359DD">
      <w:pPr>
        <w:numPr>
          <w:ilvl w:val="0"/>
          <w:numId w:val="44"/>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odměnou musí být něco pro dítě opravdu hodnotného a důležitého</w:t>
      </w:r>
    </w:p>
    <w:p w:rsidR="003359DD" w:rsidRDefault="003359DD" w:rsidP="003359DD">
      <w:pPr>
        <w:numPr>
          <w:ilvl w:val="0"/>
          <w:numId w:val="44"/>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odměna musí být u většiny dětí hmatatelná</w:t>
      </w:r>
    </w:p>
    <w:p w:rsidR="003359DD" w:rsidRDefault="003359DD" w:rsidP="003359DD">
      <w:pPr>
        <w:shd w:val="clear" w:color="auto" w:fill="FFFFFF"/>
        <w:spacing w:after="0" w:line="240" w:lineRule="auto"/>
        <w:textAlignment w:val="baseline"/>
        <w:rPr>
          <w:rFonts w:eastAsia="Times New Roman" w:cstheme="minorHAnsi"/>
          <w:color w:val="000000"/>
          <w:sz w:val="24"/>
          <w:szCs w:val="24"/>
          <w:u w:val="single"/>
          <w:lang w:eastAsia="cs-CZ"/>
        </w:rPr>
      </w:pPr>
      <w:r>
        <w:rPr>
          <w:rFonts w:eastAsia="Times New Roman" w:cstheme="minorHAnsi"/>
          <w:b/>
          <w:bCs/>
          <w:color w:val="000000"/>
          <w:sz w:val="24"/>
          <w:szCs w:val="24"/>
          <w:u w:val="single"/>
          <w:bdr w:val="none" w:sz="0" w:space="0" w:color="auto" w:frame="1"/>
          <w:lang w:eastAsia="cs-CZ"/>
        </w:rPr>
        <w:t>Cílená podpora a pomoc rodičů závisí na:</w:t>
      </w:r>
    </w:p>
    <w:p w:rsidR="003359DD" w:rsidRDefault="003359DD" w:rsidP="003359DD">
      <w:pPr>
        <w:numPr>
          <w:ilvl w:val="0"/>
          <w:numId w:val="46"/>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b/>
          <w:bCs/>
          <w:color w:val="000000"/>
          <w:sz w:val="24"/>
          <w:szCs w:val="24"/>
          <w:bdr w:val="none" w:sz="0" w:space="0" w:color="auto" w:frame="1"/>
          <w:lang w:eastAsia="cs-CZ"/>
        </w:rPr>
        <w:t>akceptování problému</w:t>
      </w:r>
      <w:r>
        <w:rPr>
          <w:rFonts w:eastAsia="Times New Roman" w:cstheme="minorHAnsi"/>
          <w:color w:val="000000"/>
          <w:sz w:val="24"/>
          <w:szCs w:val="24"/>
          <w:lang w:eastAsia="cs-CZ"/>
        </w:rPr>
        <w:t> - rodiče se musí učit akceptovat, že jejich dítě má specifickou poruchu učení, že jeho problémy nejsou projevem nedostatku snahy</w:t>
      </w:r>
    </w:p>
    <w:p w:rsidR="003359DD" w:rsidRDefault="003359DD" w:rsidP="003359DD">
      <w:pPr>
        <w:numPr>
          <w:ilvl w:val="0"/>
          <w:numId w:val="46"/>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b/>
          <w:bCs/>
          <w:color w:val="000000"/>
          <w:sz w:val="24"/>
          <w:szCs w:val="24"/>
          <w:bdr w:val="none" w:sz="0" w:space="0" w:color="auto" w:frame="1"/>
          <w:lang w:eastAsia="cs-CZ"/>
        </w:rPr>
        <w:t>vysvětlení podstaty SPUCH dítěti</w:t>
      </w:r>
      <w:r>
        <w:rPr>
          <w:rFonts w:eastAsia="Times New Roman" w:cstheme="minorHAnsi"/>
          <w:color w:val="000000"/>
          <w:sz w:val="24"/>
          <w:szCs w:val="24"/>
          <w:lang w:eastAsia="cs-CZ"/>
        </w:rPr>
        <w:t> - rodiče musí dítěti vysvětlit, že jeho problémy nesouvisí s nedostatkem inteligence, že není hloupé</w:t>
      </w:r>
    </w:p>
    <w:p w:rsidR="003359DD" w:rsidRDefault="003359DD" w:rsidP="003359DD">
      <w:pPr>
        <w:numPr>
          <w:ilvl w:val="0"/>
          <w:numId w:val="46"/>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b/>
          <w:bCs/>
          <w:color w:val="000000"/>
          <w:sz w:val="24"/>
          <w:szCs w:val="24"/>
          <w:bdr w:val="none" w:sz="0" w:space="0" w:color="auto" w:frame="1"/>
          <w:lang w:eastAsia="cs-CZ"/>
        </w:rPr>
        <w:t>vytvoření přátelské atmosféry</w:t>
      </w:r>
      <w:r>
        <w:rPr>
          <w:rFonts w:eastAsia="Times New Roman" w:cstheme="minorHAnsi"/>
          <w:color w:val="000000"/>
          <w:sz w:val="24"/>
          <w:szCs w:val="24"/>
          <w:lang w:eastAsia="cs-CZ"/>
        </w:rPr>
        <w:t> - rodiče dítěti nabídnou pomoc při překonávání obtíží. Dítě by se mělo naučit pomoc přijmout. Pomáhat dítěti, obzvláště jedná-li se o kombinaci poruchy učení s chováním, je záležitostí minimálně na celou dobu školní docházky do základní školy.</w:t>
      </w:r>
    </w:p>
    <w:p w:rsidR="003359DD" w:rsidRDefault="003359DD" w:rsidP="003359DD">
      <w:pPr>
        <w:numPr>
          <w:ilvl w:val="0"/>
          <w:numId w:val="46"/>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b/>
          <w:bCs/>
          <w:color w:val="000000"/>
          <w:sz w:val="24"/>
          <w:szCs w:val="24"/>
          <w:bdr w:val="none" w:sz="0" w:space="0" w:color="auto" w:frame="1"/>
          <w:lang w:eastAsia="cs-CZ"/>
        </w:rPr>
        <w:t>zvyšování motivace ke vzdělání</w:t>
      </w:r>
      <w:r>
        <w:rPr>
          <w:rFonts w:eastAsia="Times New Roman" w:cstheme="minorHAnsi"/>
          <w:color w:val="000000"/>
          <w:sz w:val="24"/>
          <w:szCs w:val="24"/>
          <w:lang w:eastAsia="cs-CZ"/>
        </w:rPr>
        <w:t> - dítě nesmí být pod tlakem, nesmí být nemístně zatěžováno, musí u něj převládnout pocit úspěchu. Ten se navodí i pouhým oceněním píle. Rodiče by měli dopředu počítat s možností pouze pomalého zlepšování a s malými pokroky.</w:t>
      </w:r>
    </w:p>
    <w:p w:rsidR="003359DD" w:rsidRDefault="003359DD" w:rsidP="003359DD">
      <w:pPr>
        <w:numPr>
          <w:ilvl w:val="0"/>
          <w:numId w:val="46"/>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b/>
          <w:bCs/>
          <w:color w:val="000000"/>
          <w:sz w:val="24"/>
          <w:szCs w:val="24"/>
          <w:bdr w:val="none" w:sz="0" w:space="0" w:color="auto" w:frame="1"/>
          <w:lang w:eastAsia="cs-CZ"/>
        </w:rPr>
        <w:t>rozumné zatížení dítěte</w:t>
      </w:r>
    </w:p>
    <w:p w:rsidR="003359DD" w:rsidRDefault="003359DD" w:rsidP="003359DD">
      <w:pPr>
        <w:numPr>
          <w:ilvl w:val="0"/>
          <w:numId w:val="46"/>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b/>
          <w:bCs/>
          <w:color w:val="000000"/>
          <w:sz w:val="24"/>
          <w:szCs w:val="24"/>
          <w:bdr w:val="none" w:sz="0" w:space="0" w:color="auto" w:frame="1"/>
          <w:lang w:eastAsia="cs-CZ"/>
        </w:rPr>
        <w:t>volbě přiměřených krátkodobých cílů</w:t>
      </w:r>
    </w:p>
    <w:p w:rsidR="003359DD" w:rsidRDefault="003359DD" w:rsidP="003359DD">
      <w:pPr>
        <w:numPr>
          <w:ilvl w:val="0"/>
          <w:numId w:val="46"/>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b/>
          <w:bCs/>
          <w:color w:val="000000"/>
          <w:sz w:val="24"/>
          <w:szCs w:val="24"/>
          <w:bdr w:val="none" w:sz="0" w:space="0" w:color="auto" w:frame="1"/>
          <w:lang w:eastAsia="cs-CZ"/>
        </w:rPr>
        <w:t>multisenzoriálním přístupu </w:t>
      </w:r>
      <w:r>
        <w:rPr>
          <w:rFonts w:eastAsia="Times New Roman" w:cstheme="minorHAnsi"/>
          <w:color w:val="000000"/>
          <w:sz w:val="24"/>
          <w:szCs w:val="24"/>
          <w:lang w:eastAsia="cs-CZ"/>
        </w:rPr>
        <w:t>- učební látku procvičovat za využití co nejvíce smyslů, ne vždy se totiž podaří zjistit, který smysl dítě při učení preferuje</w:t>
      </w:r>
    </w:p>
    <w:p w:rsidR="003359DD" w:rsidRDefault="003359DD" w:rsidP="00D02F90">
      <w:pPr>
        <w:numPr>
          <w:ilvl w:val="0"/>
          <w:numId w:val="46"/>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b/>
          <w:bCs/>
          <w:color w:val="000000"/>
          <w:sz w:val="24"/>
          <w:szCs w:val="24"/>
          <w:bdr w:val="none" w:sz="0" w:space="0" w:color="auto" w:frame="1"/>
          <w:lang w:eastAsia="cs-CZ"/>
        </w:rPr>
        <w:t>být v pravidelném kontaktu se školou, využití reedukačních počítačových programů</w:t>
      </w:r>
    </w:p>
    <w:p w:rsidR="00D02F90" w:rsidRPr="00D02F90" w:rsidRDefault="00D02F90" w:rsidP="00D02F90">
      <w:pPr>
        <w:shd w:val="clear" w:color="auto" w:fill="FFFFFF"/>
        <w:spacing w:after="0" w:line="240" w:lineRule="auto"/>
        <w:ind w:left="480"/>
        <w:textAlignment w:val="baseline"/>
        <w:rPr>
          <w:rFonts w:eastAsia="Times New Roman" w:cstheme="minorHAnsi"/>
          <w:color w:val="000000"/>
          <w:sz w:val="24"/>
          <w:szCs w:val="24"/>
          <w:lang w:eastAsia="cs-CZ"/>
        </w:rPr>
      </w:pPr>
    </w:p>
    <w:p w:rsidR="003359DD" w:rsidRDefault="003359DD" w:rsidP="004E3068">
      <w:pPr>
        <w:pStyle w:val="Odstavecseseznamem"/>
        <w:numPr>
          <w:ilvl w:val="1"/>
          <w:numId w:val="49"/>
        </w:numPr>
        <w:shd w:val="clear" w:color="auto" w:fill="FFFFFF"/>
        <w:spacing w:after="0" w:line="240" w:lineRule="auto"/>
        <w:textAlignment w:val="baseline"/>
        <w:rPr>
          <w:rFonts w:eastAsia="Times New Roman" w:cstheme="minorHAnsi"/>
          <w:b/>
          <w:bCs/>
          <w:color w:val="000000"/>
          <w:sz w:val="24"/>
          <w:szCs w:val="24"/>
          <w:u w:val="single"/>
          <w:bdr w:val="none" w:sz="0" w:space="0" w:color="auto" w:frame="1"/>
          <w:lang w:eastAsia="cs-CZ"/>
        </w:rPr>
      </w:pPr>
      <w:r>
        <w:rPr>
          <w:rFonts w:eastAsia="Times New Roman" w:cstheme="minorHAnsi"/>
          <w:b/>
          <w:bCs/>
          <w:color w:val="000000"/>
          <w:sz w:val="24"/>
          <w:szCs w:val="24"/>
          <w:u w:val="single"/>
          <w:bdr w:val="none" w:sz="0" w:space="0" w:color="auto" w:frame="1"/>
          <w:lang w:eastAsia="cs-CZ"/>
        </w:rPr>
        <w:t>Poruchy pozornosti u dětí, jak s žákem pracovat:</w:t>
      </w:r>
    </w:p>
    <w:p w:rsidR="003359DD" w:rsidRDefault="003359DD" w:rsidP="003359DD">
      <w:pPr>
        <w:pStyle w:val="Odstavecseseznamem"/>
        <w:shd w:val="clear" w:color="auto" w:fill="FFFFFF"/>
        <w:spacing w:after="0" w:line="240" w:lineRule="auto"/>
        <w:textAlignment w:val="baseline"/>
        <w:rPr>
          <w:rFonts w:eastAsia="Times New Roman" w:cstheme="minorHAnsi"/>
          <w:color w:val="000000"/>
          <w:sz w:val="24"/>
          <w:szCs w:val="24"/>
          <w:lang w:eastAsia="cs-CZ"/>
        </w:rPr>
      </w:pPr>
    </w:p>
    <w:p w:rsidR="003359DD" w:rsidRDefault="003359DD" w:rsidP="003359DD">
      <w:pPr>
        <w:numPr>
          <w:ilvl w:val="0"/>
          <w:numId w:val="48"/>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Uspořádat přehledně prostředí, kde se dítě učí. Vyčlenit pro něho pracovní plochu (nejlépe vlastí psací stůl) a skříňku pro školní potřeby (sešity, knihy, psací a malířské potřeby). Postupně dítě naučit určitému systému ukládání pomůcek jak do své skříňky, tak do školní aktovky. Pořádek v jeho školních věcech pravidelně kontrolovat, protože nepořádek a neuspořádanost odvádí pozornost dítěte, uvádí jej ve zmatek, a tak se zvyšuje jeho neklid a nesoustředěnost.</w:t>
      </w:r>
    </w:p>
    <w:p w:rsidR="003359DD" w:rsidRDefault="003359DD" w:rsidP="003359DD">
      <w:pPr>
        <w:numPr>
          <w:ilvl w:val="0"/>
          <w:numId w:val="48"/>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Dítě nechat pracovat v klidném prostředí (bez puštěného televizoru nebo rádia). Udržovat s ním častější kontakt (i fyzický - dotyk, pohlazení). Pokyny dávat stručně a jasně klidným hlasem.</w:t>
      </w:r>
    </w:p>
    <w:p w:rsidR="003359DD" w:rsidRDefault="003359DD" w:rsidP="003359DD">
      <w:pPr>
        <w:numPr>
          <w:ilvl w:val="0"/>
          <w:numId w:val="48"/>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Dodržovat režim dne; udržovat pravidelnost a řád při přípravě do školy. Vytvářet seznamy úkolů, které povedou k lepší organizaci práce (např. vypracovat přesný časový rozvrh domácí přípravy pro jednotlivé dny - dítě by mělo zasedat k plnění školních povinností dle možnosti vždy ve stejnou dobu) a důsledně kontrolovat jejich plnění (žák nejdříve sám jednotlivé úkoly zkontroluje a odškrtává).</w:t>
      </w:r>
    </w:p>
    <w:p w:rsidR="003359DD" w:rsidRDefault="003359DD" w:rsidP="003359DD">
      <w:pPr>
        <w:numPr>
          <w:ilvl w:val="0"/>
          <w:numId w:val="48"/>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Důsledným dodržováním časového rozvrhu vést dítě k efektivnímu způsobu práce, tzn. nedovolit dítěti, aby marnilo čas zbytečným odkládáním povinností, dlouhým sezením nad knihou, aniž by se učilo apod.</w:t>
      </w:r>
    </w:p>
    <w:p w:rsidR="003359DD" w:rsidRDefault="003359DD" w:rsidP="003359DD">
      <w:pPr>
        <w:numPr>
          <w:ilvl w:val="0"/>
          <w:numId w:val="48"/>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Těžiště práce (psaní domácích úkolů, opakování nové látky, přípravu pomůcek do aktovky) přesunout na brzké odpolední nikoli večerní hodiny; dle potřeby poskytovat dítěti v průběhu přípravy krátké relaxační chvilky i možnost pohybového uvolnění (např. provést několik cviků, poskoky na relaxačním míči atd.).</w:t>
      </w:r>
    </w:p>
    <w:p w:rsidR="003359DD" w:rsidRDefault="003359DD" w:rsidP="003359DD">
      <w:pPr>
        <w:numPr>
          <w:ilvl w:val="0"/>
          <w:numId w:val="48"/>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Naučit dítě pracovat v kratších, ale častěji se střídajících úsecích (neučit se po sobě dva předměty stejného charakteru - např. angličtinu češtinu, matematiku a fyziku atd.). Základní učivo neustále pravidelně opakovat podle zásady krátce, ale často. Délku jednotlivých pracovních úseků přizpůsobit schopnosti dítěte udržet pozornost.</w:t>
      </w:r>
    </w:p>
    <w:p w:rsidR="003359DD" w:rsidRDefault="003359DD" w:rsidP="003359DD">
      <w:pPr>
        <w:numPr>
          <w:ilvl w:val="0"/>
          <w:numId w:val="48"/>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Zadané úkoly strukturovat - rozložit je na menší kroky a po každém kroku poskytnout dítěti zpětnou informaci o výsledku (zdůraznit vždy úspěch, byť jen dílčí).</w:t>
      </w:r>
    </w:p>
    <w:p w:rsidR="003359DD" w:rsidRDefault="003359DD" w:rsidP="003359DD">
      <w:pPr>
        <w:numPr>
          <w:ilvl w:val="0"/>
          <w:numId w:val="48"/>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Využívat co nejvíce různých pomůcek, ponechat dítěti možnost pracovat se stručně pojednanými přehledy učiva (převody jednotek, tabulka násobků, přehledy gramatiky atd.).</w:t>
      </w:r>
    </w:p>
    <w:p w:rsidR="003359DD" w:rsidRDefault="003359DD" w:rsidP="003359DD">
      <w:pPr>
        <w:numPr>
          <w:ilvl w:val="0"/>
          <w:numId w:val="48"/>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Navodit dle možnosti vstřícnou atmosféru, která umožňuje snadnou komunikaci, do práce zařazovat činnosti, které vyžadují aktivní zapojení dítěte (např. diskuse o problému, nebo přehrávání jednotlivých situací atd.).</w:t>
      </w:r>
    </w:p>
    <w:p w:rsidR="003359DD" w:rsidRDefault="003359DD" w:rsidP="003359DD">
      <w:pPr>
        <w:numPr>
          <w:ilvl w:val="0"/>
          <w:numId w:val="48"/>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Ocenit nejen dobré výkony, ale i snahu dítěte soustředěně a cílevědomě pracovat. Podpořit tak jeho sebevědomí. Dát dítěti možnost vyniknout a uplatnit se v činnostech, které rádo a dobře vykonává (sportovní aktivity, domácí práce atd.).</w:t>
      </w:r>
    </w:p>
    <w:p w:rsidR="003359DD" w:rsidRDefault="003359DD" w:rsidP="003359DD">
      <w:pPr>
        <w:numPr>
          <w:ilvl w:val="0"/>
          <w:numId w:val="48"/>
        </w:numPr>
        <w:shd w:val="clear" w:color="auto" w:fill="FFFFFF"/>
        <w:spacing w:after="0" w:line="240" w:lineRule="auto"/>
        <w:ind w:left="48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Při vedení dítěte s poruchou pozornosti je třeba si uvědomit, že úroveň pozornosti ovlivňuje psychická i fyzická únava, stres, nemoc i míra motivace odvést dobrou práci. </w:t>
      </w:r>
    </w:p>
    <w:p w:rsidR="003359DD" w:rsidRDefault="003359DD" w:rsidP="003359DD">
      <w:pPr>
        <w:shd w:val="clear" w:color="auto" w:fill="FFFFFF"/>
        <w:spacing w:after="0" w:line="240" w:lineRule="auto"/>
        <w:ind w:left="120"/>
        <w:textAlignment w:val="baseline"/>
        <w:rPr>
          <w:rFonts w:eastAsia="Times New Roman" w:cstheme="minorHAnsi"/>
          <w:color w:val="000000"/>
          <w:sz w:val="24"/>
          <w:szCs w:val="24"/>
          <w:lang w:eastAsia="cs-CZ"/>
        </w:rPr>
      </w:pPr>
    </w:p>
    <w:p w:rsidR="003359DD" w:rsidRPr="00D02F90" w:rsidRDefault="003359DD" w:rsidP="003359DD">
      <w:pPr>
        <w:shd w:val="clear" w:color="auto" w:fill="FFFFFF"/>
        <w:spacing w:after="0" w:line="240" w:lineRule="auto"/>
        <w:ind w:left="120"/>
        <w:textAlignment w:val="baseline"/>
        <w:rPr>
          <w:rFonts w:eastAsia="Times New Roman" w:cstheme="minorHAnsi"/>
          <w:color w:val="000000"/>
          <w:sz w:val="24"/>
          <w:szCs w:val="24"/>
          <w:u w:val="single"/>
          <w:lang w:eastAsia="cs-CZ"/>
        </w:rPr>
      </w:pPr>
    </w:p>
    <w:p w:rsidR="003359DD" w:rsidRPr="00D02F90" w:rsidRDefault="003359DD" w:rsidP="004E3068">
      <w:pPr>
        <w:pStyle w:val="Odstavecseseznamem"/>
        <w:numPr>
          <w:ilvl w:val="0"/>
          <w:numId w:val="49"/>
        </w:numPr>
        <w:shd w:val="clear" w:color="auto" w:fill="FFFFFF"/>
        <w:spacing w:after="0" w:line="240" w:lineRule="auto"/>
        <w:jc w:val="center"/>
        <w:textAlignment w:val="baseline"/>
        <w:rPr>
          <w:rFonts w:eastAsia="Times New Roman" w:cstheme="minorHAnsi"/>
          <w:b/>
          <w:color w:val="000000"/>
          <w:sz w:val="36"/>
          <w:szCs w:val="36"/>
          <w:u w:val="single"/>
          <w:lang w:eastAsia="cs-CZ"/>
        </w:rPr>
      </w:pPr>
      <w:r w:rsidRPr="00D02F90">
        <w:rPr>
          <w:rFonts w:eastAsia="Times New Roman" w:cstheme="minorHAnsi"/>
          <w:b/>
          <w:color w:val="000000"/>
          <w:sz w:val="36"/>
          <w:szCs w:val="36"/>
          <w:u w:val="single"/>
          <w:lang w:eastAsia="cs-CZ"/>
        </w:rPr>
        <w:t>Strategie předcházení školní neúspěšnosti – další možná rizika</w:t>
      </w:r>
    </w:p>
    <w:p w:rsidR="003359DD" w:rsidRDefault="003359DD" w:rsidP="003359DD">
      <w:pPr>
        <w:shd w:val="clear" w:color="auto" w:fill="FFFFFF"/>
        <w:spacing w:after="0" w:line="240" w:lineRule="auto"/>
        <w:textAlignment w:val="baseline"/>
        <w:rPr>
          <w:rFonts w:eastAsia="Times New Roman" w:cstheme="minorHAnsi"/>
          <w:b/>
          <w:color w:val="000000"/>
          <w:sz w:val="36"/>
          <w:szCs w:val="36"/>
          <w:lang w:eastAsia="cs-CZ"/>
        </w:rPr>
      </w:pPr>
    </w:p>
    <w:p w:rsidR="003359DD" w:rsidRDefault="003359DD" w:rsidP="003359DD">
      <w:pPr>
        <w:shd w:val="clear" w:color="auto" w:fill="FFFFFF"/>
        <w:spacing w:after="0" w:line="240" w:lineRule="auto"/>
        <w:textAlignment w:val="baseline"/>
        <w:rPr>
          <w:b/>
          <w:sz w:val="24"/>
          <w:szCs w:val="24"/>
          <w:u w:val="single"/>
        </w:rPr>
      </w:pPr>
      <w:r>
        <w:rPr>
          <w:b/>
          <w:sz w:val="24"/>
          <w:szCs w:val="24"/>
        </w:rPr>
        <w:t>5.1.</w:t>
      </w:r>
      <w:r>
        <w:rPr>
          <w:b/>
          <w:sz w:val="24"/>
          <w:szCs w:val="24"/>
        </w:rPr>
        <w:tab/>
      </w:r>
      <w:r>
        <w:rPr>
          <w:b/>
          <w:sz w:val="24"/>
          <w:szCs w:val="24"/>
          <w:u w:val="single"/>
        </w:rPr>
        <w:t xml:space="preserve">Nástup žáka do školy </w:t>
      </w:r>
    </w:p>
    <w:p w:rsidR="003359DD" w:rsidRDefault="003359DD" w:rsidP="003359DD">
      <w:pPr>
        <w:shd w:val="clear" w:color="auto" w:fill="FFFFFF"/>
        <w:spacing w:after="0" w:line="240" w:lineRule="auto"/>
        <w:textAlignment w:val="baseline"/>
        <w:rPr>
          <w:b/>
          <w:sz w:val="24"/>
          <w:szCs w:val="24"/>
          <w:u w:val="single"/>
        </w:rPr>
      </w:pPr>
    </w:p>
    <w:p w:rsidR="003359DD" w:rsidRDefault="003359DD" w:rsidP="003359DD">
      <w:pPr>
        <w:shd w:val="clear" w:color="auto" w:fill="FFFFFF"/>
        <w:spacing w:after="0" w:line="240" w:lineRule="auto"/>
        <w:textAlignment w:val="baseline"/>
        <w:rPr>
          <w:b/>
          <w:i/>
          <w:sz w:val="24"/>
          <w:szCs w:val="24"/>
        </w:rPr>
      </w:pPr>
      <w:r>
        <w:rPr>
          <w:b/>
          <w:i/>
          <w:sz w:val="24"/>
          <w:szCs w:val="24"/>
        </w:rPr>
        <w:t xml:space="preserve">oblast prevence </w:t>
      </w:r>
    </w:p>
    <w:p w:rsidR="003359DD" w:rsidRDefault="003359DD" w:rsidP="003359DD">
      <w:pPr>
        <w:shd w:val="clear" w:color="auto" w:fill="FFFFFF"/>
        <w:spacing w:after="0" w:line="240" w:lineRule="auto"/>
        <w:textAlignment w:val="baseline"/>
        <w:rPr>
          <w:sz w:val="24"/>
          <w:szCs w:val="24"/>
        </w:rPr>
      </w:pPr>
      <w:r>
        <w:rPr>
          <w:sz w:val="24"/>
          <w:szCs w:val="24"/>
        </w:rPr>
        <w:sym w:font="Symbol" w:char="F0B7"/>
      </w:r>
      <w:r>
        <w:rPr>
          <w:sz w:val="24"/>
          <w:szCs w:val="24"/>
        </w:rPr>
        <w:t xml:space="preserve"> co nejdelší dobrá motivace – zažívání příjemných věcí a úspěchu </w:t>
      </w:r>
    </w:p>
    <w:p w:rsidR="003359DD" w:rsidRDefault="003359DD" w:rsidP="003359DD">
      <w:pPr>
        <w:shd w:val="clear" w:color="auto" w:fill="FFFFFF"/>
        <w:spacing w:after="0" w:line="240" w:lineRule="auto"/>
        <w:textAlignment w:val="baseline"/>
        <w:rPr>
          <w:sz w:val="24"/>
          <w:szCs w:val="24"/>
        </w:rPr>
      </w:pPr>
      <w:r>
        <w:rPr>
          <w:sz w:val="24"/>
          <w:szCs w:val="24"/>
        </w:rPr>
        <w:sym w:font="Symbol" w:char="F0B7"/>
      </w:r>
      <w:r>
        <w:rPr>
          <w:sz w:val="24"/>
          <w:szCs w:val="24"/>
        </w:rPr>
        <w:t xml:space="preserve"> hodnocení žáků vzhledem k jejich osobnímu pokroku, nesrovnávat s nastavenou laťkou, každé dítě je na školu jinak připraveno </w:t>
      </w:r>
    </w:p>
    <w:p w:rsidR="003359DD" w:rsidRDefault="003359DD" w:rsidP="003359DD">
      <w:pPr>
        <w:shd w:val="clear" w:color="auto" w:fill="FFFFFF"/>
        <w:spacing w:after="0" w:line="240" w:lineRule="auto"/>
        <w:textAlignment w:val="baseline"/>
        <w:rPr>
          <w:sz w:val="24"/>
          <w:szCs w:val="24"/>
        </w:rPr>
      </w:pPr>
      <w:r>
        <w:rPr>
          <w:sz w:val="24"/>
          <w:szCs w:val="24"/>
        </w:rPr>
        <w:sym w:font="Symbol" w:char="F0B7"/>
      </w:r>
      <w:r>
        <w:rPr>
          <w:sz w:val="24"/>
          <w:szCs w:val="24"/>
        </w:rPr>
        <w:t xml:space="preserve"> pokud dítě začne selhávat, je třeba co nejdříve zjistit, proč selhává a podpořit ho </w:t>
      </w:r>
    </w:p>
    <w:p w:rsidR="003359DD" w:rsidRDefault="003359DD" w:rsidP="003359DD">
      <w:pPr>
        <w:shd w:val="clear" w:color="auto" w:fill="FFFFFF"/>
        <w:spacing w:after="0" w:line="240" w:lineRule="auto"/>
        <w:textAlignment w:val="baseline"/>
        <w:rPr>
          <w:sz w:val="24"/>
          <w:szCs w:val="24"/>
        </w:rPr>
      </w:pPr>
      <w:r>
        <w:rPr>
          <w:sz w:val="24"/>
          <w:szCs w:val="24"/>
        </w:rPr>
        <w:sym w:font="Symbol" w:char="F0B7"/>
      </w:r>
      <w:r>
        <w:rPr>
          <w:sz w:val="24"/>
          <w:szCs w:val="24"/>
        </w:rPr>
        <w:t xml:space="preserve"> Spolupráce s okolními MŠ – již několik let na škole probíhají setkání budoucích prvňáků - adaptace na školní prostředí, docvičení potřebných dovedností, vyvrcholením spolupráce je Zahradní slavnost </w:t>
      </w:r>
    </w:p>
    <w:p w:rsidR="003359DD" w:rsidRDefault="003359DD" w:rsidP="003359DD">
      <w:pPr>
        <w:shd w:val="clear" w:color="auto" w:fill="FFFFFF"/>
        <w:spacing w:after="0" w:line="240" w:lineRule="auto"/>
        <w:textAlignment w:val="baseline"/>
        <w:rPr>
          <w:sz w:val="24"/>
          <w:szCs w:val="24"/>
        </w:rPr>
      </w:pPr>
      <w:r>
        <w:rPr>
          <w:sz w:val="24"/>
          <w:szCs w:val="24"/>
        </w:rPr>
        <w:sym w:font="Symbol" w:char="F0B7"/>
      </w:r>
      <w:r>
        <w:rPr>
          <w:sz w:val="24"/>
          <w:szCs w:val="24"/>
        </w:rPr>
        <w:t xml:space="preserve"> komunikace s rodiči – rodičům je nutné vše vysvětlit, komunikovat s nimi </w:t>
      </w:r>
    </w:p>
    <w:p w:rsidR="003359DD" w:rsidRDefault="003359DD" w:rsidP="003359DD">
      <w:pPr>
        <w:shd w:val="clear" w:color="auto" w:fill="FFFFFF"/>
        <w:spacing w:after="0" w:line="240" w:lineRule="auto"/>
        <w:textAlignment w:val="baseline"/>
        <w:rPr>
          <w:sz w:val="24"/>
          <w:szCs w:val="24"/>
        </w:rPr>
      </w:pPr>
    </w:p>
    <w:p w:rsidR="003359DD" w:rsidRDefault="003359DD" w:rsidP="003359DD">
      <w:pPr>
        <w:shd w:val="clear" w:color="auto" w:fill="FFFFFF"/>
        <w:spacing w:after="0" w:line="240" w:lineRule="auto"/>
        <w:textAlignment w:val="baseline"/>
        <w:rPr>
          <w:b/>
          <w:i/>
          <w:sz w:val="24"/>
          <w:szCs w:val="24"/>
        </w:rPr>
      </w:pPr>
      <w:r>
        <w:rPr>
          <w:b/>
          <w:i/>
          <w:sz w:val="24"/>
          <w:szCs w:val="24"/>
        </w:rPr>
        <w:t xml:space="preserve">oblast intervence </w:t>
      </w:r>
    </w:p>
    <w:p w:rsidR="003359DD" w:rsidRDefault="003359DD" w:rsidP="003359DD">
      <w:pPr>
        <w:shd w:val="clear" w:color="auto" w:fill="FFFFFF"/>
        <w:spacing w:after="0" w:line="240" w:lineRule="auto"/>
        <w:textAlignment w:val="baseline"/>
        <w:rPr>
          <w:sz w:val="24"/>
          <w:szCs w:val="24"/>
        </w:rPr>
      </w:pPr>
      <w:r>
        <w:rPr>
          <w:sz w:val="24"/>
          <w:szCs w:val="24"/>
        </w:rPr>
        <w:sym w:font="Symbol" w:char="F0B7"/>
      </w:r>
      <w:r>
        <w:rPr>
          <w:sz w:val="24"/>
          <w:szCs w:val="24"/>
        </w:rPr>
        <w:t xml:space="preserve"> pokud dítě začne selhávat, je nutné upravit vyučovací metody </w:t>
      </w:r>
    </w:p>
    <w:p w:rsidR="003359DD" w:rsidRDefault="003359DD" w:rsidP="003359DD">
      <w:pPr>
        <w:shd w:val="clear" w:color="auto" w:fill="FFFFFF"/>
        <w:spacing w:after="0" w:line="240" w:lineRule="auto"/>
        <w:textAlignment w:val="baseline"/>
        <w:rPr>
          <w:sz w:val="24"/>
          <w:szCs w:val="24"/>
        </w:rPr>
      </w:pPr>
      <w:r>
        <w:rPr>
          <w:sz w:val="24"/>
          <w:szCs w:val="24"/>
        </w:rPr>
        <w:sym w:font="Symbol" w:char="F0B7"/>
      </w:r>
      <w:r>
        <w:rPr>
          <w:sz w:val="24"/>
          <w:szCs w:val="24"/>
        </w:rPr>
        <w:t xml:space="preserve"> všechny postupy je vhodné vysvětlit rodičům, aby mohli podobně přistupovat k dětem doma při přípravě na vyučování – zacílení na konkrétní problém </w:t>
      </w:r>
    </w:p>
    <w:p w:rsidR="003359DD" w:rsidRDefault="003359DD" w:rsidP="003359DD">
      <w:pPr>
        <w:shd w:val="clear" w:color="auto" w:fill="FFFFFF"/>
        <w:spacing w:after="0" w:line="240" w:lineRule="auto"/>
        <w:textAlignment w:val="baseline"/>
        <w:rPr>
          <w:sz w:val="24"/>
          <w:szCs w:val="24"/>
        </w:rPr>
      </w:pPr>
      <w:r>
        <w:rPr>
          <w:sz w:val="24"/>
          <w:szCs w:val="24"/>
        </w:rPr>
        <w:sym w:font="Symbol" w:char="F0B7"/>
      </w:r>
      <w:r>
        <w:rPr>
          <w:sz w:val="24"/>
          <w:szCs w:val="24"/>
        </w:rPr>
        <w:t xml:space="preserve"> pokud ale dítě výrazně selhává – nutná přesná diagnostika příčin problému – konzultace se školním psychologem, vyšetření v PPP, SPC </w:t>
      </w:r>
    </w:p>
    <w:p w:rsidR="003359DD" w:rsidRDefault="003359DD" w:rsidP="003359DD">
      <w:pPr>
        <w:shd w:val="clear" w:color="auto" w:fill="FFFFFF"/>
        <w:spacing w:after="0" w:line="240" w:lineRule="auto"/>
        <w:textAlignment w:val="baseline"/>
        <w:rPr>
          <w:sz w:val="24"/>
          <w:szCs w:val="24"/>
        </w:rPr>
      </w:pPr>
    </w:p>
    <w:p w:rsidR="003359DD" w:rsidRDefault="003359DD" w:rsidP="003359DD">
      <w:pPr>
        <w:shd w:val="clear" w:color="auto" w:fill="FFFFFF"/>
        <w:spacing w:after="0" w:line="240" w:lineRule="auto"/>
        <w:textAlignment w:val="baseline"/>
        <w:rPr>
          <w:b/>
          <w:i/>
          <w:sz w:val="24"/>
          <w:szCs w:val="24"/>
        </w:rPr>
      </w:pPr>
      <w:r>
        <w:rPr>
          <w:b/>
          <w:i/>
          <w:sz w:val="24"/>
          <w:szCs w:val="24"/>
        </w:rPr>
        <w:t xml:space="preserve">Přestup žáka na druhý stupeň </w:t>
      </w:r>
    </w:p>
    <w:p w:rsidR="003359DD" w:rsidRDefault="003359DD" w:rsidP="003359DD">
      <w:pPr>
        <w:shd w:val="clear" w:color="auto" w:fill="FFFFFF"/>
        <w:spacing w:after="0" w:line="240" w:lineRule="auto"/>
        <w:textAlignment w:val="baseline"/>
        <w:rPr>
          <w:sz w:val="24"/>
          <w:szCs w:val="24"/>
        </w:rPr>
      </w:pPr>
      <w:r>
        <w:rPr>
          <w:sz w:val="24"/>
          <w:szCs w:val="24"/>
        </w:rPr>
        <w:sym w:font="Symbol" w:char="F0B7"/>
      </w:r>
      <w:r>
        <w:rPr>
          <w:sz w:val="24"/>
          <w:szCs w:val="24"/>
        </w:rPr>
        <w:t xml:space="preserve"> dopřát čas na adaptaci </w:t>
      </w:r>
    </w:p>
    <w:p w:rsidR="003359DD" w:rsidRDefault="003359DD" w:rsidP="003359DD">
      <w:pPr>
        <w:shd w:val="clear" w:color="auto" w:fill="FFFFFF"/>
        <w:spacing w:after="0" w:line="240" w:lineRule="auto"/>
        <w:textAlignment w:val="baseline"/>
        <w:rPr>
          <w:sz w:val="24"/>
          <w:szCs w:val="24"/>
        </w:rPr>
      </w:pPr>
      <w:r>
        <w:rPr>
          <w:sz w:val="24"/>
          <w:szCs w:val="24"/>
        </w:rPr>
        <w:sym w:font="Symbol" w:char="F0B7"/>
      </w:r>
      <w:r>
        <w:rPr>
          <w:sz w:val="24"/>
          <w:szCs w:val="24"/>
        </w:rPr>
        <w:t xml:space="preserve"> komunikace mezi učiteli - 1. a 2. stupeň – předávání zkušeností, jak žáci pracovali, jaká byla pravidla hodnocení, jak se řešili různé problémové situace </w:t>
      </w:r>
    </w:p>
    <w:p w:rsidR="003359DD" w:rsidRDefault="003359DD" w:rsidP="003359DD">
      <w:pPr>
        <w:shd w:val="clear" w:color="auto" w:fill="FFFFFF"/>
        <w:spacing w:after="0" w:line="240" w:lineRule="auto"/>
        <w:textAlignment w:val="baseline"/>
        <w:rPr>
          <w:sz w:val="24"/>
          <w:szCs w:val="24"/>
        </w:rPr>
      </w:pPr>
      <w:r>
        <w:rPr>
          <w:sz w:val="24"/>
          <w:szCs w:val="24"/>
        </w:rPr>
        <w:sym w:font="Symbol" w:char="F0B7"/>
      </w:r>
      <w:r>
        <w:rPr>
          <w:sz w:val="24"/>
          <w:szCs w:val="24"/>
        </w:rPr>
        <w:t xml:space="preserve"> adaptační bloky – vždy na začátku září, učitel své žáky lépe pozná, společně zažijí něco příjemného, což podpoří vzájemnou důvěru</w:t>
      </w:r>
    </w:p>
    <w:p w:rsidR="00D02F90" w:rsidRDefault="00D02F90" w:rsidP="003359DD">
      <w:pPr>
        <w:shd w:val="clear" w:color="auto" w:fill="FFFFFF"/>
        <w:spacing w:after="0" w:line="240" w:lineRule="auto"/>
        <w:textAlignment w:val="baseline"/>
        <w:rPr>
          <w:sz w:val="24"/>
          <w:szCs w:val="24"/>
        </w:rPr>
      </w:pPr>
    </w:p>
    <w:p w:rsidR="003359DD" w:rsidRDefault="003359DD" w:rsidP="003359DD">
      <w:pPr>
        <w:shd w:val="clear" w:color="auto" w:fill="FFFFFF"/>
        <w:spacing w:after="0" w:line="240" w:lineRule="auto"/>
        <w:textAlignment w:val="baseline"/>
        <w:rPr>
          <w:b/>
          <w:sz w:val="24"/>
          <w:szCs w:val="24"/>
          <w:u w:val="single"/>
        </w:rPr>
      </w:pPr>
      <w:r>
        <w:rPr>
          <w:b/>
          <w:sz w:val="24"/>
          <w:szCs w:val="24"/>
        </w:rPr>
        <w:t>5.2.</w:t>
      </w:r>
      <w:r>
        <w:rPr>
          <w:b/>
          <w:sz w:val="24"/>
          <w:szCs w:val="24"/>
        </w:rPr>
        <w:tab/>
      </w:r>
      <w:r>
        <w:rPr>
          <w:b/>
          <w:sz w:val="24"/>
          <w:szCs w:val="24"/>
          <w:u w:val="single"/>
        </w:rPr>
        <w:t xml:space="preserve">Změna školy </w:t>
      </w:r>
    </w:p>
    <w:p w:rsidR="003359DD" w:rsidRDefault="003359DD" w:rsidP="003359DD">
      <w:pPr>
        <w:shd w:val="clear" w:color="auto" w:fill="FFFFFF"/>
        <w:spacing w:after="0" w:line="240" w:lineRule="auto"/>
        <w:textAlignment w:val="baseline"/>
        <w:rPr>
          <w:sz w:val="24"/>
          <w:szCs w:val="24"/>
        </w:rPr>
      </w:pPr>
      <w:r>
        <w:rPr>
          <w:sz w:val="24"/>
          <w:szCs w:val="24"/>
        </w:rPr>
        <w:sym w:font="Symbol" w:char="F0B7"/>
      </w:r>
      <w:r>
        <w:rPr>
          <w:sz w:val="24"/>
          <w:szCs w:val="24"/>
        </w:rPr>
        <w:t xml:space="preserve"> změna školy znamená změnu školního vzdělávacího programu – soulad musí zajistit vyučující </w:t>
      </w:r>
    </w:p>
    <w:p w:rsidR="003359DD" w:rsidRDefault="003359DD" w:rsidP="003359DD">
      <w:pPr>
        <w:shd w:val="clear" w:color="auto" w:fill="FFFFFF"/>
        <w:spacing w:after="0" w:line="240" w:lineRule="auto"/>
        <w:textAlignment w:val="baseline"/>
        <w:rPr>
          <w:rFonts w:eastAsia="Times New Roman" w:cstheme="minorHAnsi"/>
          <w:b/>
          <w:color w:val="000000"/>
          <w:sz w:val="24"/>
          <w:szCs w:val="24"/>
          <w:lang w:eastAsia="cs-CZ"/>
        </w:rPr>
      </w:pPr>
      <w:r>
        <w:rPr>
          <w:sz w:val="24"/>
          <w:szCs w:val="24"/>
        </w:rPr>
        <w:sym w:font="Symbol" w:char="F0B7"/>
      </w:r>
      <w:r>
        <w:rPr>
          <w:sz w:val="24"/>
          <w:szCs w:val="24"/>
        </w:rPr>
        <w:t xml:space="preserve"> neznamená to, že je povinností učitelů žáka vše doučit (za změnu školy je odpovědný rodič), ale je vhodné žákovi vytvořit podpůrnou síť – komunikace učitel – rodič – žák – informovanost, jak žák zvládá adaptaci atd.</w:t>
      </w:r>
    </w:p>
    <w:p w:rsidR="003359DD" w:rsidRDefault="003359DD" w:rsidP="003359DD">
      <w:pPr>
        <w:shd w:val="clear" w:color="auto" w:fill="FFFFFF"/>
        <w:spacing w:after="0" w:line="240" w:lineRule="auto"/>
        <w:textAlignment w:val="baseline"/>
        <w:rPr>
          <w:rFonts w:eastAsia="Times New Roman" w:cstheme="minorHAnsi"/>
          <w:b/>
          <w:color w:val="000000"/>
          <w:sz w:val="24"/>
          <w:szCs w:val="24"/>
          <w:lang w:eastAsia="cs-CZ"/>
        </w:rPr>
      </w:pPr>
    </w:p>
    <w:p w:rsidR="003359DD" w:rsidRDefault="003359DD" w:rsidP="004E3068">
      <w:pPr>
        <w:pStyle w:val="Odstavecseseznamem"/>
        <w:numPr>
          <w:ilvl w:val="1"/>
          <w:numId w:val="49"/>
        </w:numPr>
        <w:shd w:val="clear" w:color="auto" w:fill="FFFFFF"/>
        <w:spacing w:after="0" w:line="240" w:lineRule="auto"/>
        <w:textAlignment w:val="baseline"/>
        <w:rPr>
          <w:sz w:val="24"/>
          <w:szCs w:val="24"/>
        </w:rPr>
      </w:pPr>
      <w:r>
        <w:rPr>
          <w:b/>
          <w:sz w:val="24"/>
          <w:szCs w:val="24"/>
          <w:u w:val="single"/>
        </w:rPr>
        <w:t>Nemoc, zvýšená omluvená absence</w:t>
      </w:r>
      <w:r>
        <w:rPr>
          <w:sz w:val="24"/>
          <w:szCs w:val="24"/>
        </w:rPr>
        <w:t xml:space="preserve"> </w:t>
      </w:r>
    </w:p>
    <w:p w:rsidR="003359DD" w:rsidRDefault="003359DD" w:rsidP="003359DD">
      <w:pPr>
        <w:shd w:val="clear" w:color="auto" w:fill="FFFFFF"/>
        <w:spacing w:after="0" w:line="240" w:lineRule="auto"/>
        <w:textAlignment w:val="baseline"/>
        <w:rPr>
          <w:sz w:val="24"/>
          <w:szCs w:val="24"/>
        </w:rPr>
      </w:pPr>
      <w:r>
        <w:rPr>
          <w:sz w:val="24"/>
          <w:szCs w:val="24"/>
        </w:rPr>
        <w:sym w:font="Symbol" w:char="F0B7"/>
      </w:r>
      <w:r>
        <w:rPr>
          <w:sz w:val="24"/>
          <w:szCs w:val="24"/>
        </w:rPr>
        <w:t xml:space="preserve"> při dlouhodobé nemoci je třeba s rodinou žáka úzce spolupracovat, zajistit doplňování učiva, ulehčit návrat žáka po nemoci do školy - plán doplnění učiva a přezkoušení </w:t>
      </w:r>
    </w:p>
    <w:p w:rsidR="003359DD" w:rsidRDefault="003359DD" w:rsidP="003359DD">
      <w:pPr>
        <w:shd w:val="clear" w:color="auto" w:fill="FFFFFF"/>
        <w:spacing w:after="0" w:line="240" w:lineRule="auto"/>
        <w:textAlignment w:val="baseline"/>
        <w:rPr>
          <w:sz w:val="24"/>
          <w:szCs w:val="24"/>
        </w:rPr>
      </w:pPr>
      <w:r>
        <w:rPr>
          <w:sz w:val="24"/>
          <w:szCs w:val="24"/>
        </w:rPr>
        <w:sym w:font="Symbol" w:char="F0B7"/>
      </w:r>
      <w:r>
        <w:rPr>
          <w:sz w:val="24"/>
          <w:szCs w:val="24"/>
        </w:rPr>
        <w:t xml:space="preserve"> sledovat absenci žáka – zda krátkodobé absence z důvodu návštěvy lékaře, nevolností, rodinných důvodů, nejsou pravidelné v době, kdy se píše prověrka, kdy má být žák zkoušen, zda se nejedná o konkrétní dny v týdnu</w:t>
      </w:r>
    </w:p>
    <w:p w:rsidR="003359DD" w:rsidRDefault="003359DD" w:rsidP="003359DD">
      <w:pPr>
        <w:shd w:val="clear" w:color="auto" w:fill="FFFFFF"/>
        <w:spacing w:after="0" w:line="240" w:lineRule="auto"/>
        <w:textAlignment w:val="baseline"/>
        <w:rPr>
          <w:b/>
          <w:sz w:val="24"/>
          <w:szCs w:val="24"/>
          <w:u w:val="single"/>
        </w:rPr>
      </w:pPr>
    </w:p>
    <w:p w:rsidR="003359DD" w:rsidRDefault="003359DD" w:rsidP="004E3068">
      <w:pPr>
        <w:pStyle w:val="Odstavecseseznamem"/>
        <w:numPr>
          <w:ilvl w:val="1"/>
          <w:numId w:val="49"/>
        </w:numPr>
        <w:shd w:val="clear" w:color="auto" w:fill="FFFFFF"/>
        <w:spacing w:after="0" w:line="240" w:lineRule="auto"/>
        <w:textAlignment w:val="baseline"/>
        <w:rPr>
          <w:b/>
          <w:sz w:val="24"/>
          <w:szCs w:val="24"/>
          <w:u w:val="single"/>
        </w:rPr>
      </w:pPr>
      <w:r>
        <w:rPr>
          <w:b/>
          <w:sz w:val="24"/>
          <w:szCs w:val="24"/>
          <w:u w:val="single"/>
        </w:rPr>
        <w:t xml:space="preserve">Změna situace v rodině </w:t>
      </w:r>
    </w:p>
    <w:p w:rsidR="003359DD" w:rsidRDefault="003359DD" w:rsidP="003359DD">
      <w:pPr>
        <w:shd w:val="clear" w:color="auto" w:fill="FFFFFF"/>
        <w:spacing w:after="0" w:line="240" w:lineRule="auto"/>
        <w:textAlignment w:val="baseline"/>
        <w:rPr>
          <w:sz w:val="24"/>
          <w:szCs w:val="24"/>
        </w:rPr>
      </w:pPr>
      <w:r>
        <w:rPr>
          <w:sz w:val="24"/>
          <w:szCs w:val="24"/>
        </w:rPr>
        <w:sym w:font="Symbol" w:char="F0B7"/>
      </w:r>
      <w:r>
        <w:rPr>
          <w:sz w:val="24"/>
          <w:szCs w:val="24"/>
        </w:rPr>
        <w:t xml:space="preserve"> můžeme pomoci, pokud dobře známe situaci, pokud je dobré klima a vzájemná důvěra </w:t>
      </w:r>
    </w:p>
    <w:p w:rsidR="003359DD" w:rsidRDefault="003359DD" w:rsidP="003359DD">
      <w:pPr>
        <w:shd w:val="clear" w:color="auto" w:fill="FFFFFF"/>
        <w:spacing w:after="0" w:line="240" w:lineRule="auto"/>
        <w:textAlignment w:val="baseline"/>
        <w:rPr>
          <w:sz w:val="24"/>
          <w:szCs w:val="24"/>
        </w:rPr>
      </w:pPr>
      <w:r>
        <w:rPr>
          <w:sz w:val="24"/>
          <w:szCs w:val="24"/>
        </w:rPr>
        <w:sym w:font="Symbol" w:char="F0B7"/>
      </w:r>
      <w:r>
        <w:rPr>
          <w:sz w:val="24"/>
          <w:szCs w:val="24"/>
        </w:rPr>
        <w:t xml:space="preserve"> sledujeme nejen velmi slabé žáky, ale také ty, kteří se výrazně zhoršili, začali být vůči plnění školních povinností apatičtí, zhoršilo se chování – nutné vždy řešit – osobní schůzka </w:t>
      </w:r>
    </w:p>
    <w:p w:rsidR="003359DD" w:rsidRDefault="003359DD" w:rsidP="003359DD">
      <w:pPr>
        <w:shd w:val="clear" w:color="auto" w:fill="FFFFFF"/>
        <w:spacing w:after="0" w:line="240" w:lineRule="auto"/>
        <w:textAlignment w:val="baseline"/>
        <w:rPr>
          <w:rStyle w:val="Hypertextovodkaz"/>
          <w:rFonts w:cs="Mangal"/>
          <w:b/>
          <w:color w:val="000000" w:themeColor="text1"/>
        </w:rPr>
      </w:pPr>
      <w:r>
        <w:rPr>
          <w:sz w:val="24"/>
          <w:szCs w:val="24"/>
        </w:rPr>
        <w:sym w:font="Symbol" w:char="F0B7"/>
      </w:r>
      <w:r>
        <w:rPr>
          <w:sz w:val="24"/>
          <w:szCs w:val="24"/>
        </w:rPr>
        <w:t xml:space="preserve"> rodiči v případě potřeby doporučit odbornou pomoc – např. školního psychologa ve škole nebo mimo školu</w:t>
      </w:r>
    </w:p>
    <w:p w:rsidR="003359DD" w:rsidRDefault="003359DD" w:rsidP="003359DD">
      <w:pPr>
        <w:autoSpaceDE w:val="0"/>
        <w:autoSpaceDN w:val="0"/>
        <w:adjustRightInd w:val="0"/>
        <w:spacing w:after="0"/>
      </w:pPr>
    </w:p>
    <w:p w:rsidR="003359DD" w:rsidRDefault="003359DD" w:rsidP="004E3068">
      <w:pPr>
        <w:pStyle w:val="Odstavecseseznamem"/>
        <w:numPr>
          <w:ilvl w:val="1"/>
          <w:numId w:val="49"/>
        </w:numPr>
        <w:autoSpaceDE w:val="0"/>
        <w:autoSpaceDN w:val="0"/>
        <w:adjustRightInd w:val="0"/>
        <w:spacing w:after="0"/>
        <w:rPr>
          <w:sz w:val="24"/>
          <w:szCs w:val="24"/>
        </w:rPr>
      </w:pPr>
      <w:r>
        <w:rPr>
          <w:b/>
          <w:sz w:val="24"/>
          <w:szCs w:val="24"/>
          <w:u w:val="single"/>
        </w:rPr>
        <w:t>Špatná sociální situace</w:t>
      </w:r>
      <w:r>
        <w:rPr>
          <w:sz w:val="24"/>
          <w:szCs w:val="24"/>
        </w:rPr>
        <w:t xml:space="preserve"> </w:t>
      </w:r>
    </w:p>
    <w:p w:rsidR="003359DD" w:rsidRDefault="003359DD" w:rsidP="003359DD">
      <w:pPr>
        <w:autoSpaceDE w:val="0"/>
        <w:autoSpaceDN w:val="0"/>
        <w:adjustRightInd w:val="0"/>
        <w:spacing w:after="0"/>
        <w:rPr>
          <w:sz w:val="24"/>
          <w:szCs w:val="24"/>
        </w:rPr>
      </w:pPr>
      <w:r>
        <w:rPr>
          <w:sz w:val="24"/>
          <w:szCs w:val="24"/>
        </w:rPr>
        <w:sym w:font="Symbol" w:char="F0B7"/>
      </w:r>
      <w:r>
        <w:rPr>
          <w:sz w:val="24"/>
          <w:szCs w:val="24"/>
        </w:rPr>
        <w:t xml:space="preserve"> podat žákovi pomoc a podporu </w:t>
      </w:r>
    </w:p>
    <w:p w:rsidR="003359DD" w:rsidRDefault="003359DD" w:rsidP="003359DD">
      <w:pPr>
        <w:autoSpaceDE w:val="0"/>
        <w:autoSpaceDN w:val="0"/>
        <w:adjustRightInd w:val="0"/>
        <w:spacing w:after="0"/>
        <w:rPr>
          <w:sz w:val="24"/>
          <w:szCs w:val="24"/>
        </w:rPr>
      </w:pPr>
      <w:r>
        <w:rPr>
          <w:sz w:val="24"/>
          <w:szCs w:val="24"/>
        </w:rPr>
        <w:sym w:font="Symbol" w:char="F0B7"/>
      </w:r>
      <w:r>
        <w:rPr>
          <w:sz w:val="24"/>
          <w:szCs w:val="24"/>
        </w:rPr>
        <w:t xml:space="preserve"> ohlídat, aby se dítě nestalo terčem posměchu </w:t>
      </w:r>
    </w:p>
    <w:p w:rsidR="003359DD" w:rsidRDefault="003359DD" w:rsidP="003359DD">
      <w:pPr>
        <w:autoSpaceDE w:val="0"/>
        <w:autoSpaceDN w:val="0"/>
        <w:adjustRightInd w:val="0"/>
        <w:spacing w:after="0"/>
        <w:rPr>
          <w:sz w:val="24"/>
          <w:szCs w:val="24"/>
        </w:rPr>
      </w:pPr>
      <w:r>
        <w:rPr>
          <w:sz w:val="24"/>
          <w:szCs w:val="24"/>
        </w:rPr>
        <w:sym w:font="Symbol" w:char="F0B7"/>
      </w:r>
      <w:r>
        <w:rPr>
          <w:sz w:val="24"/>
          <w:szCs w:val="24"/>
        </w:rPr>
        <w:t xml:space="preserve"> řešit problém s rodiči </w:t>
      </w:r>
    </w:p>
    <w:p w:rsidR="003359DD" w:rsidRDefault="003359DD" w:rsidP="003359DD">
      <w:pPr>
        <w:autoSpaceDE w:val="0"/>
        <w:autoSpaceDN w:val="0"/>
        <w:adjustRightInd w:val="0"/>
        <w:spacing w:after="0"/>
        <w:rPr>
          <w:sz w:val="24"/>
          <w:szCs w:val="24"/>
        </w:rPr>
      </w:pPr>
      <w:r>
        <w:rPr>
          <w:sz w:val="24"/>
          <w:szCs w:val="24"/>
        </w:rPr>
        <w:sym w:font="Symbol" w:char="F0B7"/>
      </w:r>
      <w:r>
        <w:rPr>
          <w:sz w:val="24"/>
          <w:szCs w:val="24"/>
        </w:rPr>
        <w:t xml:space="preserve"> v případě přetrvávajících problémů kontaktovat příslušný OSPOD </w:t>
      </w:r>
    </w:p>
    <w:p w:rsidR="003359DD" w:rsidRDefault="003359DD" w:rsidP="003359DD">
      <w:pPr>
        <w:autoSpaceDE w:val="0"/>
        <w:autoSpaceDN w:val="0"/>
        <w:adjustRightInd w:val="0"/>
        <w:spacing w:after="0"/>
        <w:rPr>
          <w:sz w:val="24"/>
          <w:szCs w:val="24"/>
        </w:rPr>
      </w:pPr>
      <w:r>
        <w:rPr>
          <w:sz w:val="24"/>
          <w:szCs w:val="24"/>
        </w:rPr>
        <w:sym w:font="Symbol" w:char="F0B7"/>
      </w:r>
      <w:r>
        <w:rPr>
          <w:sz w:val="24"/>
          <w:szCs w:val="24"/>
        </w:rPr>
        <w:t xml:space="preserve"> nabídka spolupráce s neziskovými organizacemi</w:t>
      </w:r>
    </w:p>
    <w:p w:rsidR="003359DD" w:rsidRDefault="003359DD" w:rsidP="003359DD">
      <w:pPr>
        <w:autoSpaceDE w:val="0"/>
        <w:autoSpaceDN w:val="0"/>
        <w:adjustRightInd w:val="0"/>
        <w:spacing w:after="0"/>
        <w:rPr>
          <w:sz w:val="24"/>
          <w:szCs w:val="24"/>
        </w:rPr>
      </w:pPr>
    </w:p>
    <w:p w:rsidR="003359DD" w:rsidRDefault="003359DD" w:rsidP="004E3068">
      <w:pPr>
        <w:pStyle w:val="Odstavecseseznamem"/>
        <w:numPr>
          <w:ilvl w:val="1"/>
          <w:numId w:val="49"/>
        </w:numPr>
        <w:autoSpaceDE w:val="0"/>
        <w:autoSpaceDN w:val="0"/>
        <w:adjustRightInd w:val="0"/>
        <w:spacing w:after="0"/>
        <w:rPr>
          <w:sz w:val="24"/>
          <w:szCs w:val="24"/>
        </w:rPr>
      </w:pPr>
      <w:r>
        <w:rPr>
          <w:b/>
          <w:sz w:val="24"/>
          <w:szCs w:val="24"/>
          <w:u w:val="single"/>
        </w:rPr>
        <w:t>Závadové chování, záškoláctví</w:t>
      </w:r>
      <w:r>
        <w:rPr>
          <w:sz w:val="24"/>
          <w:szCs w:val="24"/>
        </w:rPr>
        <w:t xml:space="preserve"> </w:t>
      </w:r>
    </w:p>
    <w:p w:rsidR="003359DD" w:rsidRDefault="003359DD" w:rsidP="003359DD">
      <w:pPr>
        <w:autoSpaceDE w:val="0"/>
        <w:autoSpaceDN w:val="0"/>
        <w:adjustRightInd w:val="0"/>
        <w:spacing w:after="0"/>
        <w:rPr>
          <w:sz w:val="24"/>
          <w:szCs w:val="24"/>
        </w:rPr>
      </w:pPr>
      <w:r>
        <w:rPr>
          <w:sz w:val="24"/>
          <w:szCs w:val="24"/>
        </w:rPr>
        <w:sym w:font="Symbol" w:char="F0B7"/>
      </w:r>
      <w:r>
        <w:rPr>
          <w:sz w:val="24"/>
          <w:szCs w:val="24"/>
        </w:rPr>
        <w:t xml:space="preserve"> porušení školního řádu nepřehlížet </w:t>
      </w:r>
    </w:p>
    <w:p w:rsidR="003359DD" w:rsidRDefault="003359DD" w:rsidP="003359DD">
      <w:pPr>
        <w:autoSpaceDE w:val="0"/>
        <w:autoSpaceDN w:val="0"/>
        <w:adjustRightInd w:val="0"/>
        <w:spacing w:after="0"/>
        <w:rPr>
          <w:sz w:val="24"/>
          <w:szCs w:val="24"/>
        </w:rPr>
      </w:pPr>
      <w:r>
        <w:rPr>
          <w:sz w:val="24"/>
          <w:szCs w:val="24"/>
        </w:rPr>
        <w:sym w:font="Symbol" w:char="F0B7"/>
      </w:r>
      <w:r>
        <w:rPr>
          <w:sz w:val="24"/>
          <w:szCs w:val="24"/>
        </w:rPr>
        <w:t xml:space="preserve"> pokud nepomůže prevence, závadové chování řešit v souladu se školním řádem </w:t>
      </w:r>
    </w:p>
    <w:p w:rsidR="003359DD" w:rsidRDefault="003359DD" w:rsidP="003359DD">
      <w:pPr>
        <w:autoSpaceDE w:val="0"/>
        <w:autoSpaceDN w:val="0"/>
        <w:adjustRightInd w:val="0"/>
        <w:spacing w:after="0"/>
        <w:rPr>
          <w:sz w:val="24"/>
          <w:szCs w:val="24"/>
        </w:rPr>
      </w:pPr>
      <w:r>
        <w:rPr>
          <w:sz w:val="24"/>
          <w:szCs w:val="24"/>
        </w:rPr>
        <w:sym w:font="Symbol" w:char="F0B7"/>
      </w:r>
      <w:r>
        <w:rPr>
          <w:sz w:val="24"/>
          <w:szCs w:val="24"/>
        </w:rPr>
        <w:t xml:space="preserve"> důsledné řešení zvýšené omluvené absence</w:t>
      </w:r>
    </w:p>
    <w:p w:rsidR="003359DD" w:rsidRDefault="003359DD" w:rsidP="003359DD">
      <w:pPr>
        <w:autoSpaceDE w:val="0"/>
        <w:autoSpaceDN w:val="0"/>
        <w:adjustRightInd w:val="0"/>
        <w:spacing w:after="0"/>
        <w:rPr>
          <w:sz w:val="24"/>
          <w:szCs w:val="24"/>
        </w:rPr>
      </w:pPr>
    </w:p>
    <w:p w:rsidR="003359DD" w:rsidRDefault="003359DD" w:rsidP="003359DD">
      <w:pPr>
        <w:autoSpaceDE w:val="0"/>
        <w:autoSpaceDN w:val="0"/>
        <w:adjustRightInd w:val="0"/>
        <w:spacing w:after="0"/>
        <w:rPr>
          <w:sz w:val="24"/>
          <w:szCs w:val="24"/>
        </w:rPr>
      </w:pPr>
    </w:p>
    <w:p w:rsidR="003359DD" w:rsidRPr="00D02F90" w:rsidRDefault="003359DD" w:rsidP="004E3068">
      <w:pPr>
        <w:pStyle w:val="Odstavecseseznamem"/>
        <w:numPr>
          <w:ilvl w:val="0"/>
          <w:numId w:val="49"/>
        </w:numPr>
        <w:autoSpaceDE w:val="0"/>
        <w:autoSpaceDN w:val="0"/>
        <w:adjustRightInd w:val="0"/>
        <w:spacing w:after="0"/>
        <w:rPr>
          <w:b/>
          <w:sz w:val="36"/>
          <w:szCs w:val="36"/>
          <w:u w:val="single"/>
        </w:rPr>
      </w:pPr>
      <w:r w:rsidRPr="00D02F90">
        <w:rPr>
          <w:b/>
          <w:sz w:val="36"/>
          <w:szCs w:val="36"/>
          <w:u w:val="single"/>
        </w:rPr>
        <w:t>Závěr:</w:t>
      </w:r>
    </w:p>
    <w:p w:rsidR="003359DD" w:rsidRDefault="003359DD" w:rsidP="003359DD">
      <w:pPr>
        <w:autoSpaceDE w:val="0"/>
        <w:autoSpaceDN w:val="0"/>
        <w:adjustRightInd w:val="0"/>
        <w:spacing w:after="0"/>
        <w:rPr>
          <w:sz w:val="36"/>
          <w:szCs w:val="36"/>
        </w:rPr>
      </w:pPr>
      <w:r>
        <w:rPr>
          <w:sz w:val="36"/>
          <w:szCs w:val="36"/>
        </w:rPr>
        <w:t>„Škola poznání a důvěry“</w:t>
      </w:r>
    </w:p>
    <w:p w:rsidR="003359DD" w:rsidRDefault="003359DD" w:rsidP="003359DD">
      <w:pPr>
        <w:autoSpaceDE w:val="0"/>
        <w:autoSpaceDN w:val="0"/>
        <w:adjustRightInd w:val="0"/>
        <w:spacing w:after="0"/>
        <w:rPr>
          <w:sz w:val="36"/>
          <w:szCs w:val="36"/>
        </w:rPr>
      </w:pPr>
    </w:p>
    <w:p w:rsidR="003359DD" w:rsidRDefault="003359DD" w:rsidP="003359DD">
      <w:pPr>
        <w:rPr>
          <w:b/>
          <w:sz w:val="24"/>
          <w:szCs w:val="24"/>
        </w:rPr>
      </w:pPr>
    </w:p>
    <w:p w:rsidR="003359DD" w:rsidRDefault="0086716E" w:rsidP="003359DD">
      <w:pPr>
        <w:jc w:val="both"/>
        <w:rPr>
          <w:rFonts w:cs="Arial"/>
          <w:sz w:val="24"/>
          <w:szCs w:val="24"/>
        </w:rPr>
      </w:pPr>
      <w:r>
        <w:rPr>
          <w:rFonts w:cs="Arial"/>
          <w:sz w:val="24"/>
          <w:szCs w:val="24"/>
        </w:rPr>
        <w:t>Ve Velké Losenici 1. 9. 2024</w:t>
      </w:r>
      <w:bookmarkStart w:id="0" w:name="_GoBack"/>
      <w:bookmarkEnd w:id="0"/>
    </w:p>
    <w:p w:rsidR="003359DD" w:rsidRDefault="003359DD" w:rsidP="003359DD">
      <w:pPr>
        <w:jc w:val="both"/>
        <w:rPr>
          <w:rFonts w:cs="Arial"/>
          <w:sz w:val="24"/>
          <w:szCs w:val="24"/>
        </w:rPr>
      </w:pPr>
      <w:r>
        <w:rPr>
          <w:rFonts w:cs="Arial"/>
          <w:sz w:val="24"/>
          <w:szCs w:val="24"/>
        </w:rPr>
        <w:t>Mgr. Kateřina KRÁL</w:t>
      </w:r>
      <w:r w:rsidR="00D02F90">
        <w:rPr>
          <w:rFonts w:cs="Arial"/>
          <w:sz w:val="24"/>
          <w:szCs w:val="24"/>
        </w:rPr>
        <w:t>ÍČKOVÁ</w:t>
      </w:r>
      <w:r w:rsidR="00D02F90">
        <w:rPr>
          <w:rFonts w:cs="Arial"/>
          <w:sz w:val="24"/>
          <w:szCs w:val="24"/>
        </w:rPr>
        <w:tab/>
      </w:r>
      <w:r w:rsidR="00D02F90">
        <w:rPr>
          <w:rFonts w:cs="Arial"/>
          <w:sz w:val="24"/>
          <w:szCs w:val="24"/>
        </w:rPr>
        <w:tab/>
      </w:r>
      <w:r w:rsidR="00D02F90">
        <w:rPr>
          <w:rFonts w:cs="Arial"/>
          <w:sz w:val="24"/>
          <w:szCs w:val="24"/>
        </w:rPr>
        <w:tab/>
      </w:r>
      <w:r w:rsidR="00D02F90">
        <w:rPr>
          <w:rFonts w:cs="Arial"/>
          <w:sz w:val="24"/>
          <w:szCs w:val="24"/>
        </w:rPr>
        <w:tab/>
      </w:r>
      <w:r w:rsidR="00D02F90">
        <w:rPr>
          <w:rFonts w:cs="Arial"/>
          <w:sz w:val="24"/>
          <w:szCs w:val="24"/>
        </w:rPr>
        <w:tab/>
        <w:t xml:space="preserve">    Mgr. Martin LEŽÁK</w:t>
      </w:r>
    </w:p>
    <w:p w:rsidR="003359DD" w:rsidRDefault="003359DD" w:rsidP="003359DD">
      <w:pPr>
        <w:jc w:val="both"/>
        <w:rPr>
          <w:rFonts w:cs="Arial"/>
          <w:sz w:val="24"/>
          <w:szCs w:val="24"/>
        </w:rPr>
      </w:pPr>
    </w:p>
    <w:p w:rsidR="003359DD" w:rsidRDefault="003359DD" w:rsidP="003359DD">
      <w:pPr>
        <w:jc w:val="both"/>
        <w:rPr>
          <w:rFonts w:cs="Arial"/>
          <w:sz w:val="24"/>
          <w:szCs w:val="24"/>
        </w:rPr>
      </w:pPr>
      <w:r>
        <w:rPr>
          <w:rFonts w:cs="Arial"/>
          <w:sz w:val="24"/>
          <w:szCs w:val="24"/>
        </w:rPr>
        <w:t>.............................................</w:t>
      </w:r>
      <w:r>
        <w:rPr>
          <w:rFonts w:cs="Arial"/>
          <w:sz w:val="24"/>
          <w:szCs w:val="24"/>
        </w:rPr>
        <w:tab/>
      </w:r>
      <w:r>
        <w:rPr>
          <w:rFonts w:cs="Arial"/>
          <w:sz w:val="24"/>
          <w:szCs w:val="24"/>
        </w:rPr>
        <w:tab/>
      </w:r>
      <w:r>
        <w:rPr>
          <w:rFonts w:cs="Arial"/>
          <w:sz w:val="24"/>
          <w:szCs w:val="24"/>
        </w:rPr>
        <w:tab/>
        <w:t xml:space="preserve">                           …………………………………….</w:t>
      </w:r>
    </w:p>
    <w:p w:rsidR="003359DD" w:rsidRPr="00D02F90" w:rsidRDefault="003359DD" w:rsidP="00D02F90">
      <w:pPr>
        <w:jc w:val="both"/>
        <w:rPr>
          <w:rFonts w:cs="Arial"/>
          <w:sz w:val="24"/>
          <w:szCs w:val="24"/>
        </w:rPr>
      </w:pPr>
      <w:r>
        <w:rPr>
          <w:rFonts w:cs="Arial"/>
          <w:sz w:val="24"/>
          <w:szCs w:val="24"/>
        </w:rPr>
        <w:t xml:space="preserve">           výchovný </w:t>
      </w:r>
      <w:r w:rsidR="00D02F90">
        <w:rPr>
          <w:rFonts w:cs="Arial"/>
          <w:sz w:val="24"/>
          <w:szCs w:val="24"/>
        </w:rPr>
        <w:t>poradce</w:t>
      </w:r>
      <w:r w:rsidR="00D02F90">
        <w:rPr>
          <w:rFonts w:cs="Arial"/>
          <w:sz w:val="24"/>
          <w:szCs w:val="24"/>
        </w:rPr>
        <w:tab/>
      </w:r>
      <w:r w:rsidR="00D02F90">
        <w:rPr>
          <w:rFonts w:cs="Arial"/>
          <w:sz w:val="24"/>
          <w:szCs w:val="24"/>
        </w:rPr>
        <w:tab/>
      </w:r>
      <w:r w:rsidR="00D02F90">
        <w:rPr>
          <w:rFonts w:cs="Arial"/>
          <w:sz w:val="24"/>
          <w:szCs w:val="24"/>
        </w:rPr>
        <w:tab/>
      </w:r>
      <w:r w:rsidR="00D02F90">
        <w:rPr>
          <w:rFonts w:cs="Arial"/>
          <w:sz w:val="24"/>
          <w:szCs w:val="24"/>
        </w:rPr>
        <w:tab/>
      </w:r>
      <w:r w:rsidR="00D02F90">
        <w:rPr>
          <w:rFonts w:cs="Arial"/>
          <w:sz w:val="24"/>
          <w:szCs w:val="24"/>
        </w:rPr>
        <w:tab/>
        <w:t xml:space="preserve">           ředitel školy</w:t>
      </w:r>
    </w:p>
    <w:p w:rsidR="003359DD" w:rsidRDefault="003359DD" w:rsidP="003359DD">
      <w:pPr>
        <w:autoSpaceDE w:val="0"/>
        <w:autoSpaceDN w:val="0"/>
        <w:adjustRightInd w:val="0"/>
        <w:spacing w:after="0"/>
      </w:pPr>
    </w:p>
    <w:p w:rsidR="003359DD" w:rsidRDefault="003359DD" w:rsidP="003359DD">
      <w:pPr>
        <w:autoSpaceDE w:val="0"/>
        <w:autoSpaceDN w:val="0"/>
        <w:adjustRightInd w:val="0"/>
        <w:spacing w:after="0"/>
      </w:pPr>
    </w:p>
    <w:p w:rsidR="003359DD" w:rsidRDefault="003359DD" w:rsidP="003359DD">
      <w:pPr>
        <w:autoSpaceDE w:val="0"/>
        <w:autoSpaceDN w:val="0"/>
        <w:adjustRightInd w:val="0"/>
        <w:spacing w:after="0"/>
      </w:pPr>
    </w:p>
    <w:p w:rsidR="003359DD" w:rsidRDefault="003359DD" w:rsidP="003359DD">
      <w:pPr>
        <w:autoSpaceDE w:val="0"/>
        <w:autoSpaceDN w:val="0"/>
        <w:adjustRightInd w:val="0"/>
        <w:spacing w:after="0"/>
        <w:rPr>
          <w:b/>
          <w:sz w:val="16"/>
          <w:szCs w:val="16"/>
        </w:rPr>
      </w:pPr>
      <w:r>
        <w:rPr>
          <w:b/>
          <w:sz w:val="16"/>
          <w:szCs w:val="16"/>
        </w:rPr>
        <w:t>Použitá a doporučená literatura:</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BALŠÍKOVÁ, O.,DAN. Náprava čtení a psaní. Praha SPN 1990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BARTOŇOVÁ, M. (ed.): Edukace žáků se speciálními vzdělávacími potřebami. Zaměření na edukaci žáků se specifickými poruchami učení. Brno: MSD, 2005. ISBN: 80-86633-38-1.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BARTOŇOVÁ, M. Edukace žáků s SPU. In VÍTKOVÁ, M. Integrativní školní pedagogika. MU. Brno. 23003 ISBN 80-86633-07-1.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BARTOŇOVÁ, M. Kapitoly ze specifických poruch učení I. Vymezení současné problematiky. Brno: MU PdF. 2004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BARTOŇOVÁ, M. Kapitoly ze specifických poruch učení II. Reedukace specifických poruch učení. Brno: MU, 2005. ISBN 80-210-3613-3. (aktualizováno v roce 2007)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BARTOŇOVÁ, M., VÍTKOVÁ, M. (eds.) Přístupy ke vzdělávání žáků se specifickými poruchami učení na základní škole. Sborník z konference s mezinárodní účastí. Brno: Paido, 2007. ISBN: 978-80-7315-150-8.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BARTOŇOVÁ, M., VÍTKOVÁ, M. Strategie ve vzdělávání žáků se speciálními vzdělávacími potřebami a specifické poruchy učení. Texty k distančnímu vzdělávání. Brno: Paido, 2007. ISBN: 978-80-7315-140-9.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BLAŽKOVÁ, R. a kol. Poruchy učení v matematice a možnosti jejich nápravy. Brno: Paido, 2000. ISBN 80-85931-89-3. </w:t>
      </w:r>
      <w:r>
        <w:rPr>
          <w:sz w:val="16"/>
          <w:szCs w:val="16"/>
        </w:rPr>
        <w:sym w:font="Symbol" w:char="F0D7"/>
      </w:r>
      <w:r>
        <w:rPr>
          <w:sz w:val="16"/>
          <w:szCs w:val="16"/>
        </w:rPr>
        <w:t xml:space="preserve"> BLAŽKOVÁ, R. Dyskalkulie a další specifické poruchy učení v matematice. Brno: MU, 2009. ISBN 978-80-210-5047-1. </w:t>
      </w:r>
      <w:r>
        <w:rPr>
          <w:sz w:val="16"/>
          <w:szCs w:val="16"/>
        </w:rPr>
        <w:sym w:font="Symbol" w:char="F0D7"/>
      </w:r>
      <w:r>
        <w:rPr>
          <w:sz w:val="16"/>
          <w:szCs w:val="16"/>
        </w:rPr>
        <w:t xml:space="preserve"> BLAŽKOVÁ, R. Dyskalkulie II. Poruchy učení v matematice na 2. stupni ZŠ. Brno: Paido, 2000. ISBN 978-80-210-5395-3.</w:t>
      </w:r>
    </w:p>
    <w:p w:rsidR="003359DD" w:rsidRDefault="003359DD" w:rsidP="003359DD">
      <w:pPr>
        <w:autoSpaceDE w:val="0"/>
        <w:autoSpaceDN w:val="0"/>
        <w:adjustRightInd w:val="0"/>
        <w:spacing w:after="0"/>
        <w:rPr>
          <w:sz w:val="16"/>
          <w:szCs w:val="16"/>
        </w:rPr>
      </w:pPr>
      <w:r>
        <w:rPr>
          <w:sz w:val="16"/>
          <w:szCs w:val="16"/>
        </w:rPr>
        <w:t xml:space="preserve"> </w:t>
      </w:r>
      <w:r>
        <w:rPr>
          <w:sz w:val="16"/>
          <w:szCs w:val="16"/>
        </w:rPr>
        <w:sym w:font="Symbol" w:char="F0D7"/>
      </w:r>
      <w:r>
        <w:rPr>
          <w:sz w:val="16"/>
          <w:szCs w:val="16"/>
        </w:rPr>
        <w:t xml:space="preserve"> BRÁZDOVÁ, K.: Počítám už sám. Praha Prometheus 1993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ČERNÁ, M. a kol. Lehké mozkové dysfunkce. Praha UK 1992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JANÍKOVÁ, V., BARTOŇOVÁ, M.: Výuka německého jazyka u žáků se speciálními vzdělávacími potřebami. Brno: MU, 2003. ISBN: 80-210-3135-2.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JUCOVIČOVÁ, D., ŽÁČKOVÁ, H. Reedukace specifických poruch učení u dětí. Praha: Portál, 2008. ISBN 978-80-7367-474-8.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JUCOVIČOVÁ, D., ŽÁČKOVÁ, H., SOVOVÁ, H. Specifické poruchy učení na 2. stupni základních škol. Praha: D+H, 2003. </w:t>
      </w:r>
      <w:r>
        <w:rPr>
          <w:sz w:val="16"/>
          <w:szCs w:val="16"/>
        </w:rPr>
        <w:sym w:font="Symbol" w:char="F0D7"/>
      </w:r>
      <w:r>
        <w:rPr>
          <w:sz w:val="16"/>
          <w:szCs w:val="16"/>
        </w:rPr>
        <w:t xml:space="preserve"> KIRBYOVÁ, A. Nešikovné dítě. Dyspraxie a další poruchy motoriky. Praha: Portál, 2000. ISBN: 80-7178-424-9.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KOCUROVÁ, M. Komunikační kompetence jako téma inkluzivní školy Pelhřimov. Dobrá Voda. 2002. ISBN 80-86473-23-6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KOŠČ, L. Psychodiagnostika matematických schopností, jejich poruch a narušení u dětí. KPPP, Hradec Králové. 1987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KREIBICHOVÁ, D. Náprava dyslexie, dysgrafie a dysortografie ve vyučovacím procesu na nižším stupni základní školy. Metod. materiál. Plzeň Pedagogické centrum 1993 </w:t>
      </w:r>
      <w:r>
        <w:rPr>
          <w:sz w:val="16"/>
          <w:szCs w:val="16"/>
        </w:rPr>
        <w:sym w:font="Symbol" w:char="F0D7"/>
      </w:r>
      <w:r>
        <w:rPr>
          <w:sz w:val="16"/>
          <w:szCs w:val="16"/>
        </w:rPr>
        <w:t xml:space="preserve"> KUCHARSKÁ, A. (ed.) Specifické poruchy učení a chování. (Sborník 1996). Praha: Portál, 1997</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KUCHARSKÁ, A., CHALUPOVÁ, E. Specifické poruchy učení a chování. Sborník 2005. Praha: IPPP ČR, 2005. ISBN: 80-8656-13-5.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KUCHARSKÁ, A., LEPOVÁ, R., SLAVÍKOVÁ, I. Specifické poruchy učení a chování. Sborník. Praha: DYS, 1995 </w:t>
      </w:r>
      <w:r>
        <w:rPr>
          <w:sz w:val="16"/>
          <w:szCs w:val="16"/>
        </w:rPr>
        <w:sym w:font="Symbol" w:char="F0D7"/>
      </w:r>
      <w:r>
        <w:rPr>
          <w:sz w:val="16"/>
          <w:szCs w:val="16"/>
        </w:rPr>
        <w:t xml:space="preserve"> LINC, V. Psaní jako hraní. Praha: SPN, 1993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MATĚJČEK, Z. Dítě a rodina v psychologickém poradenství. Praha: SPN, 1991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MATĚJČEK, Z. Dyslexie. Specifické poruchy učení. Jinočany: H&amp;H, 1995. ISBN: 80- 85787-27-X.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MATĚJČEK, Z. Po dobrém nebo po zlém. Praha: Portál, 1993. </w:t>
      </w:r>
      <w:r>
        <w:rPr>
          <w:sz w:val="16"/>
          <w:szCs w:val="16"/>
        </w:rPr>
        <w:sym w:font="Symbol" w:char="F0D7"/>
      </w:r>
      <w:r>
        <w:rPr>
          <w:sz w:val="16"/>
          <w:szCs w:val="16"/>
        </w:rPr>
        <w:t xml:space="preserve"> MATĚJČEK, Z. Praxe dětského psychologického poradenství. Praha: SPN, 1994</w:t>
      </w:r>
    </w:p>
    <w:p w:rsidR="003359DD" w:rsidRDefault="003359DD" w:rsidP="003359DD">
      <w:pPr>
        <w:autoSpaceDE w:val="0"/>
        <w:autoSpaceDN w:val="0"/>
        <w:adjustRightInd w:val="0"/>
        <w:spacing w:after="0"/>
        <w:rPr>
          <w:sz w:val="16"/>
          <w:szCs w:val="16"/>
        </w:rPr>
      </w:pPr>
      <w:r>
        <w:rPr>
          <w:sz w:val="16"/>
          <w:szCs w:val="16"/>
        </w:rPr>
        <w:t xml:space="preserve"> </w:t>
      </w:r>
      <w:r>
        <w:rPr>
          <w:sz w:val="16"/>
          <w:szCs w:val="16"/>
        </w:rPr>
        <w:sym w:font="Symbol" w:char="F0D7"/>
      </w:r>
      <w:r>
        <w:rPr>
          <w:sz w:val="16"/>
          <w:szCs w:val="16"/>
        </w:rPr>
        <w:t xml:space="preserve"> MATĚJČEK, Z., DYTRYCH, Z. Děti, rodina a stres. Praha: Galén, 1994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MERTIN, V. Individuální vzdělávací program. Praha: Portál, 1995.</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MICHALOVÁ, Z. Specifické poruchy učení na druhém stupni ZŠ a na školách středních. Havlíčkův Brod: Tobiáš, 2001 ISBN 80-7311000-8</w:t>
      </w:r>
    </w:p>
    <w:p w:rsidR="003359DD" w:rsidRDefault="003359DD" w:rsidP="003359DD">
      <w:pPr>
        <w:autoSpaceDE w:val="0"/>
        <w:autoSpaceDN w:val="0"/>
        <w:adjustRightInd w:val="0"/>
        <w:spacing w:after="0"/>
        <w:rPr>
          <w:sz w:val="16"/>
          <w:szCs w:val="16"/>
        </w:rPr>
      </w:pPr>
      <w:r>
        <w:rPr>
          <w:sz w:val="16"/>
          <w:szCs w:val="16"/>
        </w:rPr>
        <w:t xml:space="preserve"> </w:t>
      </w:r>
      <w:r>
        <w:rPr>
          <w:sz w:val="16"/>
          <w:szCs w:val="16"/>
        </w:rPr>
        <w:sym w:font="Symbol" w:char="F0D7"/>
      </w:r>
      <w:r>
        <w:rPr>
          <w:sz w:val="16"/>
          <w:szCs w:val="16"/>
        </w:rPr>
        <w:t xml:space="preserve"> MUNDEN, A. Poruchy pozornosti a hyperaktivita. Praha. Portál 2002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NOVÁK, J. Dyskalkulie – metodika rozvíjení základních početních dovedností. Havlíčkův Brod: Tobiáš, 2004. ISBN: 80-7311-029-6.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NOVÁK, J. Dyskalkulie. Praha: Augusta, 1997. </w:t>
      </w:r>
      <w:r>
        <w:rPr>
          <w:sz w:val="16"/>
          <w:szCs w:val="16"/>
        </w:rPr>
        <w:sym w:font="Symbol" w:char="F0D7"/>
      </w:r>
      <w:r>
        <w:rPr>
          <w:sz w:val="16"/>
          <w:szCs w:val="16"/>
        </w:rPr>
        <w:t xml:space="preserve"> Nový školský zákon, vyhlášky k dané problematice.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POKORNÁ, V. Cvičení pro děti se specifickými poruchami učení. Praha: Portál, 1998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POKORNÁ, V. Jak poznáme sklony dítěte k dyslexii, dysgrafii dyskalkulii. Praha: Fortuna, 1994</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REIFOVÁ, S. Nesoustředěné a neklidné dítě ve škole. Praha. Portál. 1999 ISBN 80- 7178-287-4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SEFROINTEN, G. Potíže dětí s učením a chováním. Praha. Portál 1999. 17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SELIKOWITZ, M. Dyslexie a jiné poruchy učení. Praha: Grada, 2000 ISBN 80-7169- 773-7.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SERFOINTEN, G. Potíže dětí s učením a chováním. Praha. Portál 1999.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SIMON, H. Dyskalkulie. Praha: Portál, 2006. ISBN 80-7367-104-2.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SINDELAROVÁ,B. Předcházíme poruchám učení. Praha Portál 1996.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SMUTNÝ, R., ŠAFROVÁ, A. Využití výpočetní techniky při reedukaci specifických poruch učení. Brno: Paido, 1998</w:t>
      </w:r>
    </w:p>
    <w:p w:rsidR="003359DD" w:rsidRDefault="003359DD" w:rsidP="003359DD">
      <w:pPr>
        <w:autoSpaceDE w:val="0"/>
        <w:autoSpaceDN w:val="0"/>
        <w:adjustRightInd w:val="0"/>
        <w:spacing w:after="0"/>
        <w:rPr>
          <w:sz w:val="16"/>
          <w:szCs w:val="16"/>
        </w:rPr>
      </w:pPr>
      <w:r>
        <w:rPr>
          <w:sz w:val="16"/>
          <w:szCs w:val="16"/>
        </w:rPr>
        <w:t xml:space="preserve"> </w:t>
      </w:r>
      <w:r>
        <w:rPr>
          <w:sz w:val="16"/>
          <w:szCs w:val="16"/>
        </w:rPr>
        <w:sym w:font="Symbol" w:char="F0D7"/>
      </w:r>
      <w:r>
        <w:rPr>
          <w:sz w:val="16"/>
          <w:szCs w:val="16"/>
        </w:rPr>
        <w:t xml:space="preserve"> SOVÁK, M. Metodika psaní leváků. Praha: SPN, 1984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ŠAFROVÁ, A. Specifické poruchy učení a chování In: PIPEKOVÁ, J. (ed.) Kapitoly ze speciální pedagogiky. Brno: Paido, 1998, s. 98-129.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ŠAFROVÁ, A. Žáci se specifickými vývojovými poruchami učení a chování. In: VÍTKOVÁ, M. (ed.) Integrativní speciální pedagogika. Brno: Paido, 1998, s. 68 – 89.</w:t>
      </w:r>
    </w:p>
    <w:p w:rsidR="003359DD" w:rsidRDefault="003359DD" w:rsidP="003359DD">
      <w:pPr>
        <w:autoSpaceDE w:val="0"/>
        <w:autoSpaceDN w:val="0"/>
        <w:adjustRightInd w:val="0"/>
        <w:spacing w:after="0"/>
        <w:rPr>
          <w:sz w:val="16"/>
          <w:szCs w:val="16"/>
        </w:rPr>
      </w:pPr>
      <w:r>
        <w:rPr>
          <w:sz w:val="16"/>
          <w:szCs w:val="16"/>
        </w:rPr>
        <w:t xml:space="preserve"> </w:t>
      </w:r>
      <w:r>
        <w:rPr>
          <w:sz w:val="16"/>
          <w:szCs w:val="16"/>
        </w:rPr>
        <w:sym w:font="Symbol" w:char="F0D7"/>
      </w:r>
      <w:r>
        <w:rPr>
          <w:sz w:val="16"/>
          <w:szCs w:val="16"/>
        </w:rPr>
        <w:t xml:space="preserve"> ŠVANCARA, J. a kol. Diagnostika psychického vývoje. Praha: SPN, 1974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TRAIN, A. Nejčastější poruchy chování dětí. Praha: Portál, 2001 ISBN 80-7178-503-2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TRAIN, A. Specifické poruchy chování a pozornosti. Praha: Portál, 1997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TŘESOHLAVÁ, Z., ČERNÁ, M., KŇOURKOVÁ, M. Dříve než půjde do školy. Praha: Avicenum, 1990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TYMICHOVÁ, H. Nauč mne číst a psát. Praha: SPN, 1992.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VOJTÍK, V., MACHOVÁ, J., BŘICHÁČEK, V. Poruchy vývoje dětí a mladistvých a jejich projevy v rodině a ve škole. Praha: SPN, 1990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ZELINKOVÁ, O. Cizí jazyky a specifické poruchy učení. Havlíčkův Brod: Tobiáš, 2005. ISBN 80-7311-022-9.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ZELINKOVÁ, O. Dyslexie v předškolním věku. Praha: Portál, 2008. ISBN: 978-80- 7367-321-5.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ZELINKOVÁ, O. Pedagogická diagnostika a individuální vzdělávací program. Portál Praha 2001 ISBN 80-7178-544-X </w:t>
      </w:r>
    </w:p>
    <w:p w:rsidR="003359DD" w:rsidRDefault="003359DD" w:rsidP="003359DD">
      <w:pPr>
        <w:autoSpaceDE w:val="0"/>
        <w:autoSpaceDN w:val="0"/>
        <w:adjustRightInd w:val="0"/>
        <w:spacing w:after="0"/>
        <w:rPr>
          <w:sz w:val="16"/>
          <w:szCs w:val="16"/>
        </w:rPr>
      </w:pPr>
      <w:r>
        <w:rPr>
          <w:sz w:val="16"/>
          <w:szCs w:val="16"/>
        </w:rPr>
        <w:sym w:font="Symbol" w:char="F0D7"/>
      </w:r>
      <w:r>
        <w:rPr>
          <w:sz w:val="16"/>
          <w:szCs w:val="16"/>
        </w:rPr>
        <w:t xml:space="preserve"> ZELINKOVÁ, O. Poruchy učení. 10., zcela přepracované a rozšířené vyd. Praha: Portál, 2003. ISBN 80-7178-8000-7.</w:t>
      </w:r>
    </w:p>
    <w:p w:rsidR="003359DD" w:rsidRDefault="003359DD" w:rsidP="003359DD">
      <w:pPr>
        <w:autoSpaceDE w:val="0"/>
        <w:autoSpaceDN w:val="0"/>
        <w:adjustRightInd w:val="0"/>
        <w:spacing w:after="0"/>
        <w:rPr>
          <w:sz w:val="16"/>
          <w:szCs w:val="16"/>
        </w:rPr>
      </w:pPr>
      <w:r>
        <w:rPr>
          <w:sz w:val="16"/>
          <w:szCs w:val="16"/>
        </w:rPr>
        <w:t>ŠVP ZŠ  a MŠ Velká Losenice, 2020/2021</w:t>
      </w:r>
    </w:p>
    <w:p w:rsidR="003359DD" w:rsidRDefault="003359DD" w:rsidP="003359DD">
      <w:pPr>
        <w:autoSpaceDE w:val="0"/>
        <w:autoSpaceDN w:val="0"/>
        <w:adjustRightInd w:val="0"/>
        <w:spacing w:after="0"/>
        <w:rPr>
          <w:sz w:val="16"/>
          <w:szCs w:val="16"/>
        </w:rPr>
      </w:pPr>
    </w:p>
    <w:p w:rsidR="003359DD" w:rsidRDefault="003359DD" w:rsidP="003359DD">
      <w:pPr>
        <w:autoSpaceDE w:val="0"/>
        <w:autoSpaceDN w:val="0"/>
        <w:adjustRightInd w:val="0"/>
        <w:spacing w:after="0"/>
        <w:rPr>
          <w:sz w:val="16"/>
          <w:szCs w:val="16"/>
        </w:rPr>
      </w:pPr>
    </w:p>
    <w:p w:rsidR="003359DD" w:rsidRDefault="003359DD" w:rsidP="003359DD">
      <w:pPr>
        <w:autoSpaceDE w:val="0"/>
        <w:autoSpaceDN w:val="0"/>
        <w:adjustRightInd w:val="0"/>
        <w:spacing w:after="0"/>
        <w:rPr>
          <w:sz w:val="16"/>
          <w:szCs w:val="16"/>
        </w:rPr>
      </w:pPr>
    </w:p>
    <w:p w:rsidR="003359DD" w:rsidRDefault="003359DD" w:rsidP="003359DD">
      <w:pPr>
        <w:autoSpaceDE w:val="0"/>
        <w:autoSpaceDN w:val="0"/>
        <w:adjustRightInd w:val="0"/>
        <w:spacing w:after="0"/>
        <w:rPr>
          <w:rFonts w:cstheme="minorHAnsi"/>
          <w:b/>
          <w:sz w:val="16"/>
          <w:szCs w:val="16"/>
        </w:rPr>
      </w:pPr>
    </w:p>
    <w:p w:rsidR="003359DD" w:rsidRDefault="003359DD" w:rsidP="003359DD"/>
    <w:p w:rsidR="00D313CA" w:rsidRDefault="00D313CA"/>
    <w:sectPr w:rsidR="00D313CA" w:rsidSect="004E3068">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068" w:rsidRDefault="004E3068" w:rsidP="004E3068">
      <w:pPr>
        <w:spacing w:after="0" w:line="240" w:lineRule="auto"/>
      </w:pPr>
      <w:r>
        <w:separator/>
      </w:r>
    </w:p>
  </w:endnote>
  <w:endnote w:type="continuationSeparator" w:id="0">
    <w:p w:rsidR="004E3068" w:rsidRDefault="004E3068" w:rsidP="004E3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1026"/>
      <w:docPartObj>
        <w:docPartGallery w:val="Page Numbers (Bottom of Page)"/>
        <w:docPartUnique/>
      </w:docPartObj>
    </w:sdtPr>
    <w:sdtEndPr/>
    <w:sdtContent>
      <w:p w:rsidR="004E3068" w:rsidRDefault="004E3068">
        <w:pPr>
          <w:pStyle w:val="Zpat"/>
          <w:jc w:val="center"/>
        </w:pPr>
        <w:r>
          <w:fldChar w:fldCharType="begin"/>
        </w:r>
        <w:r>
          <w:instrText>PAGE   \* MERGEFORMAT</w:instrText>
        </w:r>
        <w:r>
          <w:fldChar w:fldCharType="separate"/>
        </w:r>
        <w:r w:rsidR="0086716E">
          <w:rPr>
            <w:noProof/>
          </w:rPr>
          <w:t>13</w:t>
        </w:r>
        <w:r>
          <w:fldChar w:fldCharType="end"/>
        </w:r>
      </w:p>
    </w:sdtContent>
  </w:sdt>
  <w:p w:rsidR="004E3068" w:rsidRDefault="004E30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068" w:rsidRDefault="004E3068" w:rsidP="004E3068">
      <w:pPr>
        <w:spacing w:after="0" w:line="240" w:lineRule="auto"/>
      </w:pPr>
      <w:r>
        <w:separator/>
      </w:r>
    </w:p>
  </w:footnote>
  <w:footnote w:type="continuationSeparator" w:id="0">
    <w:p w:rsidR="004E3068" w:rsidRDefault="004E3068" w:rsidP="004E30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99D"/>
    <w:multiLevelType w:val="multilevel"/>
    <w:tmpl w:val="0084013A"/>
    <w:lvl w:ilvl="0">
      <w:start w:val="1"/>
      <w:numFmt w:val="decimal"/>
      <w:lvlText w:val="%1."/>
      <w:lvlJc w:val="left"/>
      <w:pPr>
        <w:ind w:left="360" w:hanging="360"/>
      </w:pPr>
    </w:lvl>
    <w:lvl w:ilvl="1">
      <w:start w:val="3"/>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6E646BE"/>
    <w:multiLevelType w:val="hybridMultilevel"/>
    <w:tmpl w:val="6F06C90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 w15:restartNumberingAfterBreak="0">
    <w:nsid w:val="07515A09"/>
    <w:multiLevelType w:val="multilevel"/>
    <w:tmpl w:val="C376280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992F9F"/>
    <w:multiLevelType w:val="multilevel"/>
    <w:tmpl w:val="683EAF1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F04D7"/>
    <w:multiLevelType w:val="hybridMultilevel"/>
    <w:tmpl w:val="29227F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564515B"/>
    <w:multiLevelType w:val="multilevel"/>
    <w:tmpl w:val="B5F869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4138D5"/>
    <w:multiLevelType w:val="multilevel"/>
    <w:tmpl w:val="0CB4968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2FEB0A03"/>
    <w:multiLevelType w:val="multilevel"/>
    <w:tmpl w:val="43BC09A4"/>
    <w:lvl w:ilvl="0">
      <w:start w:val="1"/>
      <w:numFmt w:val="decimal"/>
      <w:lvlText w:val="%1."/>
      <w:lvlJc w:val="left"/>
      <w:pPr>
        <w:ind w:left="720" w:hanging="360"/>
      </w:pPr>
    </w:lvl>
    <w:lvl w:ilvl="1">
      <w:start w:val="6"/>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 w15:restartNumberingAfterBreak="0">
    <w:nsid w:val="33075A98"/>
    <w:multiLevelType w:val="multilevel"/>
    <w:tmpl w:val="A69C51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AB4F9A"/>
    <w:multiLevelType w:val="multilevel"/>
    <w:tmpl w:val="26ACFD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FB2818"/>
    <w:multiLevelType w:val="multilevel"/>
    <w:tmpl w:val="D952D4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F76E04"/>
    <w:multiLevelType w:val="multilevel"/>
    <w:tmpl w:val="AEBCCC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FF609D"/>
    <w:multiLevelType w:val="multilevel"/>
    <w:tmpl w:val="5512FA6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AB0F13"/>
    <w:multiLevelType w:val="hybridMultilevel"/>
    <w:tmpl w:val="A2621E5E"/>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14" w15:restartNumberingAfterBreak="0">
    <w:nsid w:val="504D5DB0"/>
    <w:multiLevelType w:val="hybridMultilevel"/>
    <w:tmpl w:val="CB84385A"/>
    <w:lvl w:ilvl="0" w:tplc="0405000B">
      <w:start w:val="1"/>
      <w:numFmt w:val="bullet"/>
      <w:lvlText w:val=""/>
      <w:lvlJc w:val="left"/>
      <w:pPr>
        <w:ind w:left="1428" w:hanging="360"/>
      </w:pPr>
      <w:rPr>
        <w:rFonts w:ascii="Wingdings" w:hAnsi="Wingdings"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15" w15:restartNumberingAfterBreak="0">
    <w:nsid w:val="66C27315"/>
    <w:multiLevelType w:val="hybridMultilevel"/>
    <w:tmpl w:val="FDA670DE"/>
    <w:lvl w:ilvl="0" w:tplc="0405000B">
      <w:start w:val="1"/>
      <w:numFmt w:val="bullet"/>
      <w:lvlText w:val=""/>
      <w:lvlJc w:val="left"/>
      <w:pPr>
        <w:ind w:left="780" w:hanging="360"/>
      </w:pPr>
      <w:rPr>
        <w:rFonts w:ascii="Wingdings" w:hAnsi="Wingdings"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16" w15:restartNumberingAfterBreak="0">
    <w:nsid w:val="6AD81CA0"/>
    <w:multiLevelType w:val="multilevel"/>
    <w:tmpl w:val="95DA57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106B56"/>
    <w:multiLevelType w:val="hybridMultilevel"/>
    <w:tmpl w:val="8FFE9E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6F043035"/>
    <w:multiLevelType w:val="multilevel"/>
    <w:tmpl w:val="264EE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276A27"/>
    <w:multiLevelType w:val="multilevel"/>
    <w:tmpl w:val="34FE51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3C101E9"/>
    <w:multiLevelType w:val="multilevel"/>
    <w:tmpl w:val="ED4892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20506A"/>
    <w:multiLevelType w:val="hybridMultilevel"/>
    <w:tmpl w:val="A48AE37C"/>
    <w:lvl w:ilvl="0" w:tplc="4A8C3632">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78CC03EB"/>
    <w:multiLevelType w:val="multilevel"/>
    <w:tmpl w:val="1FAC8FAE"/>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79FC7A22"/>
    <w:multiLevelType w:val="multilevel"/>
    <w:tmpl w:val="5EF8E8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757A25"/>
    <w:multiLevelType w:val="multilevel"/>
    <w:tmpl w:val="C0EA44E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num>
  <w:num w:numId="9">
    <w:abstractNumId w:val="22"/>
  </w:num>
  <w:num w:numId="10">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num>
  <w:num w:numId="13">
    <w:abstractNumId w:val="0"/>
  </w:num>
  <w:num w:numId="14">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num>
  <w:num w:numId="17">
    <w:abstractNumId w:val="5"/>
  </w:num>
  <w:num w:numId="18">
    <w:abstractNumId w:val="5"/>
  </w:num>
  <w:num w:numId="19">
    <w:abstractNumId w:val="13"/>
  </w:num>
  <w:num w:numId="20">
    <w:abstractNumId w:val="13"/>
  </w:num>
  <w:num w:numId="21">
    <w:abstractNumId w:val="12"/>
  </w:num>
  <w:num w:numId="22">
    <w:abstractNumId w:val="12"/>
  </w:num>
  <w:num w:numId="23">
    <w:abstractNumId w:val="23"/>
  </w:num>
  <w:num w:numId="24">
    <w:abstractNumId w:val="23"/>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num>
  <w:num w:numId="29">
    <w:abstractNumId w:val="8"/>
  </w:num>
  <w:num w:numId="30">
    <w:abstractNumId w:val="8"/>
  </w:num>
  <w:num w:numId="31">
    <w:abstractNumId w:val="14"/>
  </w:num>
  <w:num w:numId="32">
    <w:abstractNumId w:val="14"/>
  </w:num>
  <w:num w:numId="33">
    <w:abstractNumId w:val="2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
  </w:num>
  <w:num w:numId="37">
    <w:abstractNumId w:val="3"/>
  </w:num>
  <w:num w:numId="38">
    <w:abstractNumId w:val="3"/>
  </w:num>
  <w:num w:numId="39">
    <w:abstractNumId w:val="9"/>
  </w:num>
  <w:num w:numId="40">
    <w:abstractNumId w:val="9"/>
  </w:num>
  <w:num w:numId="41">
    <w:abstractNumId w:val="18"/>
  </w:num>
  <w:num w:numId="42">
    <w:abstractNumId w:val="18"/>
  </w:num>
  <w:num w:numId="43">
    <w:abstractNumId w:val="16"/>
  </w:num>
  <w:num w:numId="44">
    <w:abstractNumId w:val="16"/>
  </w:num>
  <w:num w:numId="45">
    <w:abstractNumId w:val="10"/>
  </w:num>
  <w:num w:numId="46">
    <w:abstractNumId w:val="10"/>
  </w:num>
  <w:num w:numId="47">
    <w:abstractNumId w:val="20"/>
  </w:num>
  <w:num w:numId="48">
    <w:abstractNumId w:val="20"/>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9DD"/>
    <w:rsid w:val="003359DD"/>
    <w:rsid w:val="004E3068"/>
    <w:rsid w:val="0086716E"/>
    <w:rsid w:val="00AC26CD"/>
    <w:rsid w:val="00D02F90"/>
    <w:rsid w:val="00D313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FF15F9"/>
  <w15:chartTrackingRefBased/>
  <w15:docId w15:val="{0D537E7B-E01A-4F1E-AE97-4F199A3C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59DD"/>
    <w:pPr>
      <w:spacing w:after="200" w:line="276" w:lineRule="auto"/>
    </w:pPr>
  </w:style>
  <w:style w:type="paragraph" w:styleId="Nadpis2">
    <w:name w:val="heading 2"/>
    <w:basedOn w:val="Normln"/>
    <w:link w:val="Nadpis2Char"/>
    <w:uiPriority w:val="9"/>
    <w:semiHidden/>
    <w:unhideWhenUsed/>
    <w:qFormat/>
    <w:rsid w:val="003359D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semiHidden/>
    <w:unhideWhenUsed/>
    <w:qFormat/>
    <w:rsid w:val="003359D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3359DD"/>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3359DD"/>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3359DD"/>
    <w:rPr>
      <w:color w:val="0563C1" w:themeColor="hyperlink"/>
      <w:u w:val="single"/>
    </w:rPr>
  </w:style>
  <w:style w:type="character" w:styleId="Sledovanodkaz">
    <w:name w:val="FollowedHyperlink"/>
    <w:basedOn w:val="Standardnpsmoodstavce"/>
    <w:uiPriority w:val="99"/>
    <w:semiHidden/>
    <w:unhideWhenUsed/>
    <w:rsid w:val="003359DD"/>
    <w:rPr>
      <w:color w:val="954F72" w:themeColor="followedHyperlink"/>
      <w:u w:val="single"/>
    </w:rPr>
  </w:style>
  <w:style w:type="paragraph" w:customStyle="1" w:styleId="msonormal0">
    <w:name w:val="msonormal"/>
    <w:basedOn w:val="Normln"/>
    <w:uiPriority w:val="99"/>
    <w:semiHidden/>
    <w:rsid w:val="003359D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3359D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359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59DD"/>
  </w:style>
  <w:style w:type="paragraph" w:styleId="Zpat">
    <w:name w:val="footer"/>
    <w:basedOn w:val="Normln"/>
    <w:link w:val="ZpatChar"/>
    <w:uiPriority w:val="99"/>
    <w:unhideWhenUsed/>
    <w:rsid w:val="003359DD"/>
    <w:pPr>
      <w:tabs>
        <w:tab w:val="center" w:pos="4536"/>
        <w:tab w:val="right" w:pos="9072"/>
      </w:tabs>
      <w:spacing w:after="0" w:line="240" w:lineRule="auto"/>
    </w:pPr>
  </w:style>
  <w:style w:type="character" w:customStyle="1" w:styleId="ZpatChar">
    <w:name w:val="Zápatí Char"/>
    <w:basedOn w:val="Standardnpsmoodstavce"/>
    <w:link w:val="Zpat"/>
    <w:uiPriority w:val="99"/>
    <w:rsid w:val="003359DD"/>
  </w:style>
  <w:style w:type="paragraph" w:styleId="Textbubliny">
    <w:name w:val="Balloon Text"/>
    <w:basedOn w:val="Normln"/>
    <w:link w:val="TextbublinyChar"/>
    <w:uiPriority w:val="99"/>
    <w:semiHidden/>
    <w:unhideWhenUsed/>
    <w:rsid w:val="003359D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59DD"/>
    <w:rPr>
      <w:rFonts w:ascii="Segoe UI" w:hAnsi="Segoe UI" w:cs="Segoe UI"/>
      <w:sz w:val="18"/>
      <w:szCs w:val="18"/>
    </w:rPr>
  </w:style>
  <w:style w:type="paragraph" w:styleId="Odstavecseseznamem">
    <w:name w:val="List Paragraph"/>
    <w:basedOn w:val="Normln"/>
    <w:uiPriority w:val="34"/>
    <w:qFormat/>
    <w:rsid w:val="00335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88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kolalosen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14</Pages>
  <Words>4970</Words>
  <Characters>29324</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KRÁLÍČKOVÁ Kateřina</dc:creator>
  <cp:keywords/>
  <dc:description/>
  <cp:lastModifiedBy>LEŽÁK Martin, Mgr.</cp:lastModifiedBy>
  <cp:revision>3</cp:revision>
  <dcterms:created xsi:type="dcterms:W3CDTF">2024-10-02T15:19:00Z</dcterms:created>
  <dcterms:modified xsi:type="dcterms:W3CDTF">2024-10-04T12:50:00Z</dcterms:modified>
</cp:coreProperties>
</file>